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D9" w:rsidRPr="00BE32D9" w:rsidRDefault="00BE32D9" w:rsidP="00BE32D9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E32D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Мониторинг социальных сетей обучающихся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BE32D9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Порядок мониторинга социальных сетей по выявлению фактов распространения информации, склоняющей обучающихся к асоциальному поведению</w:t>
      </w:r>
    </w:p>
    <w:bookmarkEnd w:id="0"/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Основные положения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1.1. Порядок мониторинга социальных сетей по выявлению факторов распространения информации, склоняющей несовершеннолетних к асоциальному поведению (далее - мониторинг), разработан в целях анализа и оценки социальных сетей, посещаемых детьми, по своевременному выявлению информации, причиняющей вред их здоровью и развитию. Мониторинг направлен на изучение контента, </w:t>
      </w:r>
      <w:proofErr w:type="gram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размещенного</w:t>
      </w:r>
      <w:proofErr w:type="gram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страницах социальных сетей несовершеннолетних.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1.2. Задачами мониторинга является: определение круга пользователей социальными сетями из числа обучающихся образовательной организации; выявление несовершеннолетних, являющихся условными лидерами (наиболее популярных пользователей); выявление признаков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поведения несовершеннолетних.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Предметом мониторинга является информация, причиняющая вред здоровью и (или) развитию детей, а именно: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  <w:proofErr w:type="gram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животным; содержащая изображение или описание сексуального насилия;</w:t>
      </w:r>
      <w:proofErr w:type="gram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семьи; оправдывающая противоправное поведение; содержащая нецензурную брань; содержащая информацию порнографического характера; о несовершеннолетнем, пострадавшем в результате противоправных действий (бездействия), позволяющая прямо или косвенно установить личность такого несовершеннолетнего; побуждающая детей вступить в различные секты.</w:t>
      </w:r>
      <w:proofErr w:type="gramEnd"/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Механизм осуществления мониторинга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2.1. Обязанность педагогов осуществлять мониторинг социальных сетей по выявлению фактов распространения информации, причиняющей вред здоровью и (или) развитию детей, определяется приказом директора образовательной организации.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2.2. Мониторинг осуществляется на основе данных, получаемых педагогами в социальных сетях, расположенных в сети «Интернет», к которым могут относиться: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Одноклассники,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Facebook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Фотострана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MySpace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Instagram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Twitter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ДругВокруг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Twich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Likee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Tik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tok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«Мой Мир» на почтовом сайте mail.ru, а также переписываться в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Viber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FacebookMessenger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Skype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ICQ,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GoogleHangouts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Snapchat</w:t>
      </w:r>
      <w:proofErr w:type="spell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др.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2.3. Мониторинг осуществляется не реже 1 раза в месяц, а в отношении несовершеннолетних, стоящих на различных видах профилактического учета, не реже 1 раза в неделю.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Анализу на странице социальных сетей несовершеннолетних подлежит: наличие терминологии, используемой в среде потребителей наркотических средств и психотропных веществ, деструктивных сообществах; наличие в аккаунте информации, свидетельствующей на возникновение у несовершеннолетнего негативных эмоций, а именно гнева, печали, страха, отвращения, презрения, горя, стыда, вины; наличие групп с агрессивными концепциями, склоняющих к противоправным действиям и т.п., «окружение, друзья подростка».</w:t>
      </w:r>
      <w:proofErr w:type="gram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Каждая страница пользователя содержит комментарии на так называемой «стене», которые характеризуют круг интересов, увлечений, актуальных на данный момент проблем, манеры общения в сети.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2.5. Исследование социальных сетей осуществляется в следующем порядке.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2.5.1. В случае «Открытого профиля» (аккаунт доступен для просмотра пользователей, не состоящих в «друзьях» с пользователем, чей аккаунт изучается и доступном для просмотра) осуществляется изучение информации на главной странице аккаунта несовершеннолетнего (в том числе разделы «Фотография профиля», </w:t>
      </w:r>
      <w:proofErr w:type="gram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информация</w:t>
      </w:r>
      <w:proofErr w:type="gram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размещенная на основной стене аккаунта «Все записи»), а также изучение информации, размещенной в специализированных вкладках на странице несовершеннолетнего (в том числе разделы, «Фотографии», «</w:t>
      </w:r>
      <w:proofErr w:type="gram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Подробная информация о себе», «Жизненная позиция», «Личная информация», «Аудиозаписи», «Закрепленная информация», «Подписки»).</w:t>
      </w:r>
      <w:proofErr w:type="gramEnd"/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2.5.2. </w:t>
      </w:r>
      <w:proofErr w:type="gram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«Закрытого профиля» (аккаунт не доступен для просмотра пользователей, не состоящих в «друзьях» с пользователем) осуществляется изучение доступной информации, в том числе: основное фото, «статус» (в случае наличия), доступная для просмотра «информация о себе» («День рождения», «Город», «Место учебы»).</w:t>
      </w:r>
      <w:proofErr w:type="gram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случае «Закрытого профиля», с целью его изучения рекомендуется добавиться к несовершеннолетнему в друзья.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2.6. Исследование проводится с использованием маркеров риска, то есть признаков, связанных с повышенной вероятностью нахождения ребенка в социально-опасном положении, актуализируемых с учетом структурных и функциональных изменений в исследуемых социальных сетях и направляемых в образовательные организации.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Результаты мониторинга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3.1. При обнаружении на изученных страницах социальных сетей пользователей информации, указанной в п. 1.3 настоящего Порядка, или «окружения и друзей» несовершеннолетнего сомнительного вида педагог незамедлительно сообщает о выявленных фактах заместителю директора по ВР образовательной организации.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3.2. Факт выявления информации запрещенной для распространения среди детей педагог фиксирует в форме служебной записки, в которой указываются электронные ссылки на социальные сети, расположенные в сети «Интернет», приложением к которой являются скриншоты соответствующих изображений.</w:t>
      </w:r>
    </w:p>
    <w:p w:rsidR="00BE32D9" w:rsidRPr="00BE32D9" w:rsidRDefault="00BE32D9" w:rsidP="00BE32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3.3. Ежемесячно до 3 числа каждого месяца, следующего за </w:t>
      </w:r>
      <w:proofErr w:type="gramStart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BE32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педагог предоставляет информацию заместителю директора по ВР образовательной организации по форме согласно приложению к настоящему порядку.</w:t>
      </w:r>
    </w:p>
    <w:p w:rsidR="00D64B3E" w:rsidRDefault="00D64B3E"/>
    <w:p w:rsidR="00D87076" w:rsidRDefault="00D87076"/>
    <w:p w:rsidR="00D87076" w:rsidRDefault="00D87076"/>
    <w:p w:rsidR="00D87076" w:rsidRDefault="00D87076" w:rsidP="00D87076">
      <w:pPr>
        <w:widowControl w:val="0"/>
        <w:autoSpaceDE w:val="0"/>
        <w:autoSpaceDN w:val="0"/>
        <w:spacing w:before="274" w:after="0" w:line="240" w:lineRule="auto"/>
        <w:ind w:left="4731" w:right="1756" w:hanging="2407"/>
        <w:rPr>
          <w:rFonts w:ascii="Times New Roman" w:eastAsia="Times New Roman" w:hAnsi="Times New Roman" w:cs="Times New Roman"/>
          <w:b/>
          <w:sz w:val="24"/>
        </w:rPr>
      </w:pPr>
    </w:p>
    <w:p w:rsidR="00D87076" w:rsidRDefault="00D87076" w:rsidP="00D87076">
      <w:pPr>
        <w:widowControl w:val="0"/>
        <w:autoSpaceDE w:val="0"/>
        <w:autoSpaceDN w:val="0"/>
        <w:spacing w:before="274" w:after="0" w:line="240" w:lineRule="auto"/>
        <w:ind w:left="4731" w:right="1756" w:hanging="2407"/>
        <w:rPr>
          <w:rFonts w:ascii="Times New Roman" w:eastAsia="Times New Roman" w:hAnsi="Times New Roman" w:cs="Times New Roman"/>
          <w:b/>
          <w:sz w:val="24"/>
        </w:rPr>
      </w:pPr>
    </w:p>
    <w:p w:rsidR="00D87076" w:rsidRDefault="00D87076" w:rsidP="00D87076">
      <w:pPr>
        <w:widowControl w:val="0"/>
        <w:autoSpaceDE w:val="0"/>
        <w:autoSpaceDN w:val="0"/>
        <w:spacing w:before="274" w:after="0" w:line="240" w:lineRule="auto"/>
        <w:ind w:left="4731" w:right="1756" w:hanging="2407"/>
        <w:rPr>
          <w:rFonts w:ascii="Times New Roman" w:eastAsia="Times New Roman" w:hAnsi="Times New Roman" w:cs="Times New Roman"/>
          <w:b/>
          <w:sz w:val="24"/>
        </w:rPr>
      </w:pPr>
    </w:p>
    <w:p w:rsidR="00D87076" w:rsidRDefault="00D87076" w:rsidP="00D87076">
      <w:pPr>
        <w:widowControl w:val="0"/>
        <w:autoSpaceDE w:val="0"/>
        <w:autoSpaceDN w:val="0"/>
        <w:spacing w:before="274" w:after="0" w:line="240" w:lineRule="auto"/>
        <w:ind w:left="4731" w:right="1756" w:hanging="2407"/>
        <w:rPr>
          <w:rFonts w:ascii="Times New Roman" w:eastAsia="Times New Roman" w:hAnsi="Times New Roman" w:cs="Times New Roman"/>
          <w:b/>
          <w:sz w:val="24"/>
        </w:rPr>
      </w:pPr>
    </w:p>
    <w:p w:rsidR="00D87076" w:rsidRDefault="00D87076" w:rsidP="00D87076">
      <w:pPr>
        <w:widowControl w:val="0"/>
        <w:autoSpaceDE w:val="0"/>
        <w:autoSpaceDN w:val="0"/>
        <w:spacing w:before="274" w:after="0" w:line="240" w:lineRule="auto"/>
        <w:ind w:left="4731" w:right="1756" w:hanging="2407"/>
        <w:rPr>
          <w:rFonts w:ascii="Times New Roman" w:eastAsia="Times New Roman" w:hAnsi="Times New Roman" w:cs="Times New Roman"/>
          <w:b/>
          <w:sz w:val="24"/>
        </w:rPr>
      </w:pPr>
    </w:p>
    <w:p w:rsidR="00D87076" w:rsidRDefault="00D87076" w:rsidP="00D87076">
      <w:pPr>
        <w:widowControl w:val="0"/>
        <w:autoSpaceDE w:val="0"/>
        <w:autoSpaceDN w:val="0"/>
        <w:spacing w:before="274" w:after="0" w:line="240" w:lineRule="auto"/>
        <w:ind w:left="4731" w:right="1756" w:hanging="2407"/>
        <w:rPr>
          <w:rFonts w:ascii="Times New Roman" w:eastAsia="Times New Roman" w:hAnsi="Times New Roman" w:cs="Times New Roman"/>
          <w:b/>
          <w:sz w:val="24"/>
        </w:rPr>
      </w:pPr>
    </w:p>
    <w:p w:rsidR="00D87076" w:rsidRDefault="00D87076" w:rsidP="00D87076">
      <w:pPr>
        <w:widowControl w:val="0"/>
        <w:autoSpaceDE w:val="0"/>
        <w:autoSpaceDN w:val="0"/>
        <w:spacing w:before="274" w:after="0" w:line="240" w:lineRule="auto"/>
        <w:ind w:left="4731" w:right="1756" w:hanging="2407"/>
        <w:rPr>
          <w:rFonts w:ascii="Times New Roman" w:eastAsia="Times New Roman" w:hAnsi="Times New Roman" w:cs="Times New Roman"/>
          <w:b/>
          <w:sz w:val="24"/>
        </w:rPr>
      </w:pPr>
    </w:p>
    <w:p w:rsidR="00D87076" w:rsidRDefault="00D87076" w:rsidP="00D87076">
      <w:pPr>
        <w:widowControl w:val="0"/>
        <w:autoSpaceDE w:val="0"/>
        <w:autoSpaceDN w:val="0"/>
        <w:spacing w:before="274" w:after="0" w:line="240" w:lineRule="auto"/>
        <w:ind w:left="4731" w:right="1756" w:hanging="2407"/>
        <w:rPr>
          <w:rFonts w:ascii="Times New Roman" w:eastAsia="Times New Roman" w:hAnsi="Times New Roman" w:cs="Times New Roman"/>
          <w:b/>
          <w:sz w:val="24"/>
        </w:rPr>
      </w:pPr>
    </w:p>
    <w:p w:rsidR="00D87076" w:rsidRDefault="00D87076" w:rsidP="00D87076">
      <w:pPr>
        <w:widowControl w:val="0"/>
        <w:autoSpaceDE w:val="0"/>
        <w:autoSpaceDN w:val="0"/>
        <w:spacing w:before="274" w:after="0" w:line="240" w:lineRule="auto"/>
        <w:ind w:left="4731" w:right="1756" w:hanging="2407"/>
        <w:rPr>
          <w:rFonts w:ascii="Times New Roman" w:eastAsia="Times New Roman" w:hAnsi="Times New Roman" w:cs="Times New Roman"/>
          <w:b/>
          <w:sz w:val="24"/>
        </w:rPr>
      </w:pPr>
    </w:p>
    <w:p w:rsidR="00D87076" w:rsidRPr="00D87076" w:rsidRDefault="00D87076" w:rsidP="00D87076">
      <w:pPr>
        <w:widowControl w:val="0"/>
        <w:autoSpaceDE w:val="0"/>
        <w:autoSpaceDN w:val="0"/>
        <w:spacing w:before="274" w:after="0" w:line="240" w:lineRule="auto"/>
        <w:ind w:left="4731" w:right="1756" w:hanging="2407"/>
        <w:rPr>
          <w:rFonts w:ascii="Times New Roman" w:eastAsia="Times New Roman" w:hAnsi="Times New Roman" w:cs="Times New Roman"/>
          <w:b/>
          <w:sz w:val="24"/>
        </w:rPr>
      </w:pPr>
      <w:r w:rsidRPr="00D87076">
        <w:rPr>
          <w:rFonts w:ascii="Times New Roman" w:eastAsia="Times New Roman" w:hAnsi="Times New Roman" w:cs="Times New Roman"/>
          <w:b/>
          <w:sz w:val="24"/>
        </w:rPr>
        <w:t>Журнал</w:t>
      </w:r>
      <w:r w:rsidRPr="00D8707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87076">
        <w:rPr>
          <w:rFonts w:ascii="Times New Roman" w:eastAsia="Times New Roman" w:hAnsi="Times New Roman" w:cs="Times New Roman"/>
          <w:b/>
          <w:sz w:val="24"/>
        </w:rPr>
        <w:t>учета</w:t>
      </w:r>
      <w:r w:rsidRPr="00D87076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87076">
        <w:rPr>
          <w:rFonts w:ascii="Times New Roman" w:eastAsia="Times New Roman" w:hAnsi="Times New Roman" w:cs="Times New Roman"/>
          <w:b/>
          <w:sz w:val="24"/>
        </w:rPr>
        <w:t>работы</w:t>
      </w:r>
      <w:r w:rsidRPr="00D8707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87076">
        <w:rPr>
          <w:rFonts w:ascii="Times New Roman" w:eastAsia="Times New Roman" w:hAnsi="Times New Roman" w:cs="Times New Roman"/>
          <w:b/>
          <w:sz w:val="24"/>
        </w:rPr>
        <w:t>по</w:t>
      </w:r>
      <w:r w:rsidRPr="00D87076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D87076">
        <w:rPr>
          <w:rFonts w:ascii="Times New Roman" w:eastAsia="Times New Roman" w:hAnsi="Times New Roman" w:cs="Times New Roman"/>
          <w:b/>
          <w:sz w:val="24"/>
        </w:rPr>
        <w:t>мониторингу</w:t>
      </w:r>
      <w:r w:rsidRPr="00D8707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87076">
        <w:rPr>
          <w:rFonts w:ascii="Times New Roman" w:eastAsia="Times New Roman" w:hAnsi="Times New Roman" w:cs="Times New Roman"/>
          <w:b/>
          <w:sz w:val="24"/>
        </w:rPr>
        <w:t>аккаунтов</w:t>
      </w:r>
      <w:r w:rsidRPr="00D8707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proofErr w:type="gramStart"/>
      <w:r w:rsidRPr="00D87076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D87076">
        <w:rPr>
          <w:rFonts w:ascii="Times New Roman" w:eastAsia="Times New Roman" w:hAnsi="Times New Roman" w:cs="Times New Roman"/>
          <w:b/>
          <w:sz w:val="24"/>
        </w:rPr>
        <w:t xml:space="preserve"> в социальных сетях</w:t>
      </w:r>
    </w:p>
    <w:p w:rsidR="00D87076" w:rsidRPr="00D87076" w:rsidRDefault="00D87076" w:rsidP="00D87076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701"/>
        <w:gridCol w:w="1846"/>
        <w:gridCol w:w="990"/>
        <w:gridCol w:w="1560"/>
        <w:gridCol w:w="1560"/>
        <w:gridCol w:w="1701"/>
      </w:tblGrid>
      <w:tr w:rsidR="00D87076" w:rsidRPr="00D87076" w:rsidTr="00415298">
        <w:trPr>
          <w:trHeight w:val="1502"/>
        </w:trPr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spacing w:before="1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87076" w:rsidRPr="00D87076" w:rsidRDefault="00D87076" w:rsidP="00D87076">
            <w:pPr>
              <w:ind w:left="52" w:right="30" w:firstLine="4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7076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Дата</w:t>
            </w:r>
            <w:proofErr w:type="spellEnd"/>
            <w:r w:rsidRPr="00D870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мониторинга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spacing w:before="5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87076" w:rsidRPr="00D87076" w:rsidRDefault="00D87076" w:rsidP="00D8707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Ф.И.О.</w:t>
            </w:r>
          </w:p>
          <w:p w:rsidR="00D87076" w:rsidRPr="00D87076" w:rsidRDefault="00D87076" w:rsidP="00D87076">
            <w:pPr>
              <w:spacing w:before="4"/>
              <w:ind w:left="12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проводившего</w:t>
            </w:r>
            <w:proofErr w:type="gramEnd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мониторинг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spacing w:before="1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87076" w:rsidRPr="00D87076" w:rsidRDefault="00D87076" w:rsidP="00D87076">
            <w:pPr>
              <w:ind w:left="146" w:right="142" w:firstLine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7076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  <w:r w:rsidRPr="00D870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87076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  <w:r w:rsidRPr="00D870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обучающегося</w:t>
            </w:r>
            <w:proofErr w:type="spellEnd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spacing w:before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7076" w:rsidRPr="00D87076" w:rsidRDefault="00D87076" w:rsidP="00D87076">
            <w:pPr>
              <w:spacing w:line="242" w:lineRule="auto"/>
              <w:ind w:left="96" w:right="92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Ссылка</w:t>
            </w:r>
            <w:proofErr w:type="spellEnd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7076">
              <w:rPr>
                <w:rFonts w:ascii="Times New Roman" w:eastAsia="Times New Roman" w:hAnsi="Times New Roman" w:cs="Times New Roman"/>
                <w:spacing w:val="-6"/>
                <w:sz w:val="24"/>
              </w:rPr>
              <w:t>на</w:t>
            </w:r>
            <w:proofErr w:type="spellEnd"/>
            <w:r w:rsidRPr="00D870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аккаунт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7076" w:rsidRPr="00D87076" w:rsidRDefault="00D87076" w:rsidP="00D87076">
            <w:pPr>
              <w:spacing w:before="6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7076" w:rsidRPr="00D87076" w:rsidRDefault="00D87076" w:rsidP="00D87076">
            <w:pPr>
              <w:ind w:left="2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spacing w:before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7076" w:rsidRPr="00D87076" w:rsidRDefault="00D87076" w:rsidP="00D87076">
            <w:pPr>
              <w:spacing w:line="242" w:lineRule="auto"/>
              <w:ind w:left="42" w:right="31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Подпись</w:t>
            </w:r>
            <w:proofErr w:type="spellEnd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проводившего</w:t>
            </w:r>
            <w:proofErr w:type="spellEnd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мониторинг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spacing w:before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7076" w:rsidRPr="00D87076" w:rsidRDefault="00D87076" w:rsidP="00D87076">
            <w:pPr>
              <w:spacing w:line="242" w:lineRule="auto"/>
              <w:ind w:left="117" w:firstLine="2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Подпись</w:t>
            </w:r>
            <w:proofErr w:type="spellEnd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представителя</w:t>
            </w:r>
            <w:proofErr w:type="spellEnd"/>
          </w:p>
          <w:p w:rsidR="00D87076" w:rsidRPr="00D87076" w:rsidRDefault="00D87076" w:rsidP="00D87076">
            <w:pPr>
              <w:spacing w:line="274" w:lineRule="exact"/>
              <w:ind w:lef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7076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администрации</w:t>
            </w:r>
            <w:proofErr w:type="spellEnd"/>
          </w:p>
        </w:tc>
      </w:tr>
      <w:tr w:rsidR="00D87076" w:rsidRPr="00D87076" w:rsidTr="00415298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076" w:rsidRPr="00D87076" w:rsidRDefault="00D87076" w:rsidP="00D870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87076" w:rsidRPr="00D87076" w:rsidRDefault="00D87076" w:rsidP="00D870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87076" w:rsidRPr="00D87076">
          <w:pgSz w:w="11910" w:h="16840"/>
          <w:pgMar w:top="1060" w:right="283" w:bottom="280" w:left="566" w:header="720" w:footer="720" w:gutter="0"/>
          <w:cols w:space="720"/>
        </w:sectPr>
      </w:pPr>
    </w:p>
    <w:p w:rsidR="00D87076" w:rsidRDefault="00D87076"/>
    <w:sectPr w:rsidR="00D8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38"/>
    <w:rsid w:val="00656738"/>
    <w:rsid w:val="00BE32D9"/>
    <w:rsid w:val="00D64B3E"/>
    <w:rsid w:val="00D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2D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870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2D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870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2024-12-19T14:24:00Z</dcterms:created>
  <dcterms:modified xsi:type="dcterms:W3CDTF">2024-12-20T08:47:00Z</dcterms:modified>
</cp:coreProperties>
</file>