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6372"/>
        <w:gridCol w:w="1864"/>
      </w:tblGrid>
      <w:tr w:rsidR="00C3677F" w:rsidTr="00190DB3">
        <w:tc>
          <w:tcPr>
            <w:tcW w:w="0" w:type="auto"/>
          </w:tcPr>
          <w:p w:rsidR="00190DB3" w:rsidRPr="0096162E" w:rsidRDefault="00190DB3" w:rsidP="00B3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Пункт Комплексного плана противодействия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>идеологии терроризма в Российской Федерации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>на 2024 – 2028 годы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0" w:type="auto"/>
          </w:tcPr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B35CD6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RPr="0096162E">
              <w:rPr>
                <w:rStyle w:val="a6"/>
                <w:rFonts w:ascii="Times New Roman" w:hAnsi="Times New Roman"/>
                <w:iCs/>
                <w:sz w:val="28"/>
                <w:szCs w:val="28"/>
              </w:rPr>
              <w:footnoteReference w:id="1"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с освещением их в средствах массовой информации 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190DB3" w:rsidRPr="0096162E" w:rsidRDefault="00190DB3" w:rsidP="00B35CD6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</w:t>
            </w:r>
            <w:r w:rsidRPr="0096162E">
              <w:rPr>
                <w:rStyle w:val="a6"/>
                <w:rFonts w:ascii="Times New Roman" w:hAnsi="Times New Roman"/>
                <w:iCs/>
                <w:sz w:val="28"/>
                <w:szCs w:val="28"/>
              </w:rPr>
              <w:footnoteReference w:id="2"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20A5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солидарности</w:t>
            </w:r>
            <w:r w:rsidR="00C420A5" w:rsidRPr="00C42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0A5" w:rsidRPr="0096162E">
              <w:rPr>
                <w:rFonts w:ascii="Times New Roman" w:hAnsi="Times New Roman" w:cs="Times New Roman"/>
                <w:sz w:val="28"/>
                <w:szCs w:val="28"/>
              </w:rPr>
              <w:t>в бо</w:t>
            </w:r>
            <w:r w:rsidR="00C420A5">
              <w:rPr>
                <w:rFonts w:ascii="Times New Roman" w:hAnsi="Times New Roman" w:cs="Times New Roman"/>
                <w:sz w:val="28"/>
                <w:szCs w:val="28"/>
              </w:rPr>
              <w:t xml:space="preserve">рьбе с терроризмом </w:t>
            </w:r>
          </w:p>
          <w:p w:rsidR="00C420A5" w:rsidRDefault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защитника Отечества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DB3" w:rsidRDefault="00C420A5" w:rsidP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:rsidR="00C420A5" w:rsidRPr="00C420A5" w:rsidRDefault="00C420A5" w:rsidP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0" w:type="auto"/>
          </w:tcPr>
          <w:p w:rsidR="00190DB3" w:rsidRDefault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C420A5" w:rsidRDefault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  <w:p w:rsidR="00C420A5" w:rsidRDefault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C420A5" w:rsidRPr="00C420A5" w:rsidRDefault="00C4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A946EE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1.2.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</w:t>
            </w:r>
            <w:bookmarkStart w:id="0" w:name="_GoBack"/>
            <w:bookmarkEnd w:id="0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некоммерческих организаций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ootnoteReference w:id="4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детских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молодежных движений (обществ, проектов)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ootnoteReference w:id="5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библиотекарем Архангельского поселения</w:t>
            </w:r>
          </w:p>
          <w:p w:rsidR="00E572D5" w:rsidRPr="0096162E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акциях Движения Первых</w:t>
            </w:r>
          </w:p>
        </w:tc>
        <w:tc>
          <w:tcPr>
            <w:tcW w:w="0" w:type="auto"/>
          </w:tcPr>
          <w:p w:rsidR="00190DB3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572D5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5" w:rsidRPr="0096162E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FA038C">
            <w:pPr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1.3.1.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>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по делам несовершеннолетних</w:t>
            </w:r>
          </w:p>
        </w:tc>
        <w:tc>
          <w:tcPr>
            <w:tcW w:w="0" w:type="auto"/>
          </w:tcPr>
          <w:p w:rsidR="00190DB3" w:rsidRPr="0096162E" w:rsidRDefault="00E5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D95387">
            <w:pPr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1.3.2.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В образовательной деятельности организов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стойкого неприятия идеологии терроризма.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A66030" w:rsidP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и изучение вопросов, связанных с противодействием терроризма и экстремизма в рамках уроков ОБЖ, обществознания, окружающий мир</w:t>
            </w: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D95387">
            <w:pPr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целях противодействия пропагандистскому воздействию на население, прежде всего молодежь новых субъектов Российской Федерации, обеспечить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   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6030" w:rsidRDefault="00A66030" w:rsidP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библиотекарем Архангельского поселения и библиотекарем школы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A3302D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1.5.1.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 Проводить работу по привлечению детей и молодежи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участию во всех военно-патриотических акциях и мероприятиях, а также в мероприятиях от Движения Первых</w:t>
            </w: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A3302D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1.5.2.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Оказывать</w:t>
            </w:r>
            <w:r w:rsidRPr="0096162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государственную поддержку </w:t>
            </w:r>
            <w:r w:rsidRPr="0096162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родительских собраний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с привлечение родителей, направленных на привитие им неприятия идеологии насилия и негативных социальных явлений</w:t>
            </w: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732701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1.6.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целях своевременного устранения негативных факторов, способствующих распространению среди обучающихся идеологии насилия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6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организовывать на регулярной основе проведение мониторингов (психологического климата в образовательных организациях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7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активности виртуальных деструктивных сообществ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8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динамики насильственных проявлений среди несовершеннолетних),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мониторингов учащихся в целях профилактики терроризма и экстремизма в молодежной среде</w:t>
            </w:r>
          </w:p>
        </w:tc>
        <w:tc>
          <w:tcPr>
            <w:tcW w:w="0" w:type="auto"/>
          </w:tcPr>
          <w:p w:rsidR="00190DB3" w:rsidRPr="0096162E" w:rsidRDefault="00A6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C3677F" w:rsidTr="00190DB3">
        <w:tc>
          <w:tcPr>
            <w:tcW w:w="0" w:type="auto"/>
          </w:tcPr>
          <w:p w:rsidR="00190DB3" w:rsidRPr="0096162E" w:rsidRDefault="00190DB3" w:rsidP="00E85C24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 </w:t>
            </w:r>
          </w:p>
          <w:p w:rsidR="00190DB3" w:rsidRPr="0096162E" w:rsidRDefault="00190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90DB3" w:rsidRPr="0096162E" w:rsidRDefault="00814A9F" w:rsidP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бесед, а также вовлечение в школьную жизнь иностранных граждан, прибывших на территорию РФ для обучения</w:t>
            </w:r>
          </w:p>
        </w:tc>
        <w:tc>
          <w:tcPr>
            <w:tcW w:w="0" w:type="auto"/>
          </w:tcPr>
          <w:p w:rsidR="00190DB3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512093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российских духовно-нравственных ценностей.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индивидуальных бесед, а также вовлечение в школьную жизнь иностранных граждан, прибывших на территорию РФ для обучения</w:t>
            </w:r>
          </w:p>
        </w:tc>
        <w:tc>
          <w:tcPr>
            <w:tcW w:w="0" w:type="auto"/>
          </w:tcPr>
          <w:p w:rsidR="00814A9F" w:rsidRPr="0096162E" w:rsidRDefault="00814A9F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3B69CA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целях минимизации негативного влияния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западных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украинских пропагандистских центров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бесед, а также вовлечение в школьную жизнь иностранных граждан, прибывших на территорию РФ для обучения</w:t>
            </w:r>
          </w:p>
        </w:tc>
        <w:tc>
          <w:tcPr>
            <w:tcW w:w="0" w:type="auto"/>
          </w:tcPr>
          <w:p w:rsidR="00814A9F" w:rsidRPr="0096162E" w:rsidRDefault="00814A9F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C93ADA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 полезной деятельности, способствующей привитию им традиционных российских духовно-нравственных ценностей.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 w:rsidP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к участию в волонтерской и социально-полезной деятельности </w:t>
            </w:r>
          </w:p>
        </w:tc>
        <w:tc>
          <w:tcPr>
            <w:tcW w:w="0" w:type="auto"/>
          </w:tcPr>
          <w:p w:rsidR="00814A9F" w:rsidRPr="0096162E" w:rsidRDefault="00814A9F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widowControl w:val="0"/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Для формирования устойчивости к пропаганде терроризма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членов семей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footnoteReference w:id="9"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социальных педагогов, представителей общественных и религиозных организаций. Обеспечивать их привлечение к волонтерской,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военно-патриотической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и иной социально полезной работе, способствующей привитию традиционных российских духовно-нравственных ценностей, а также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общественно-политическим, воспитательным, просветительским, культурным, досуговым и спортивным мероприятиям, в ходе которых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разъяснять преступную сущность террористических и иных радикальных организаций и ответственность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участие в их деятельности.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 родителями и законными представителями обучающихся профилактических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 антитеррористической направленности</w:t>
            </w: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2.8.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целях формирования антитеррористического мировоззрения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молодежи, состоящей на различных формах учета, на регулярной основе в рамках проводимой с ними профилактической работы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задействованием представителей общественных, спортивных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религиозных организаций, психологов разъяснять преступную сущность терроризма и прививать традиционные российские духовно-нравственные ценности. </w:t>
            </w:r>
          </w:p>
          <w:p w:rsidR="00814A9F" w:rsidRPr="0096162E" w:rsidRDefault="00814A9F" w:rsidP="00E642A7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привлечение лиц данной категории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волонтерской,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военно-патриотической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и иной социально полезной активности, способствующей привитию традиционных российских духовно-нравственных ценностей, а также обеспечивать охват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общественно-политическими, воспитательными, просветительскими, культурными, досуговыми и спортивными мероприятиями.  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 w:rsidP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формах учета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волонтерской,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военно-патриотической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и иной социально полезной активности, способствующей привитию традиционных 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ценностей.</w:t>
            </w: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3.4.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> В целях своевременного определения лиц, требующих профилактического внимания (прежде всего подверженных субкультурам массовых убийств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footnoteReference w:id="10"/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), и организации заблаговременной работы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 устранению предпосылок к </w:t>
            </w:r>
            <w:proofErr w:type="spellStart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>радикализации</w:t>
            </w:r>
            <w:proofErr w:type="spellEnd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учащихся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а также склонности к насильственному (агрессивному)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суицидальному поведению.  </w:t>
            </w:r>
          </w:p>
          <w:p w:rsidR="00814A9F" w:rsidRPr="0096162E" w:rsidRDefault="00814A9F" w:rsidP="00E642A7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в социальных сетях и мессенджерах. 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детей «группы риска» и вовлечение их в общешкольные мероприятия</w:t>
            </w: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4.1.1.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Организовывать подготовку 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 терроризму, украинскому национализму и неонацизму,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также неприятие идей массовых убийств, разъяснение социальной значимости профилактической деятельности органов власти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популяризацию лиц, отличившихся в борьбе с терроризмом.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 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встреч и бесед с лицами,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отличившихся в борьбе с терроризмом в целях их популяризации.</w:t>
            </w: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4.1.3.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Обеспечивать формирование 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электронного каталога антитеррористических материалов</w:t>
            </w:r>
            <w:r w:rsidRPr="0096162E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1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(текстовых, графических, аудио и видео) с предоставлением к нему свободного доступа, прежде всего для использования при проведении 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общепрофилактических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адресных, индивидуальных и информационно-пропагандистских мероприятий.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Отслеживание поступления в библиотечный фонд экстремистской литературы</w:t>
            </w: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E642A7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4.2.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 целях снижения рисков вовлечения молодежи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террористическую деятельность организовывать в профессиональных образовательных организациях и организациях высшего образования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334C03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4.3.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 целях задействования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средств массовой информации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социально ориентированных некоммерческих организаций, продюсерских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центров, творческих объединений и киностудий, администраторов популярных каналов в социальных сетях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блогеров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в реализации мероприятий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противодействию идеологии терроризма в рамках государственной (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поддержки проектов обеспечивать создание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распространение по наиболее популярным у населения, прежде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всего молодежи, информационным каналам материалов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(теле- и радиопередач, игровых и неигровых фильмов, театральных постановок, выставок, буклетов, книжных изданий), нацеленных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 формирование у населения антитеррористического мировоззрения. 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информации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  по профилактике  идеологии терроризма.</w:t>
            </w: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1D44EC">
            <w:pPr>
              <w:widowControl w:val="0"/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4.4.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Для создания дополнительных условий по формированию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либо активную гражданскую позицию в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противостоянии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международными террористическими организациями, открытие памятников героям и включение данных памятных мест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экскурсионные программы.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C3677F" w:rsidP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Уроков Мужества, музейных урок</w:t>
            </w:r>
            <w:r w:rsidR="00F9625E">
              <w:rPr>
                <w:rFonts w:ascii="Times New Roman" w:hAnsi="Times New Roman" w:cs="Times New Roman"/>
                <w:sz w:val="28"/>
                <w:szCs w:val="28"/>
              </w:rPr>
              <w:t>ов и экскурсий.</w:t>
            </w:r>
          </w:p>
        </w:tc>
        <w:tc>
          <w:tcPr>
            <w:tcW w:w="0" w:type="auto"/>
          </w:tcPr>
          <w:p w:rsidR="00814A9F" w:rsidRPr="0096162E" w:rsidRDefault="00C3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</w:t>
            </w:r>
            <w:r w:rsidR="00F962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C3677F" w:rsidTr="00190DB3">
        <w:tc>
          <w:tcPr>
            <w:tcW w:w="0" w:type="auto"/>
          </w:tcPr>
          <w:p w:rsidR="00814A9F" w:rsidRPr="0096162E" w:rsidRDefault="00814A9F" w:rsidP="00D80339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4.5.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 целях привития населению новых субъектов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преступлении террористической направленности, организовать</w:t>
            </w:r>
            <w:r w:rsidRPr="0096162E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2"/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производство и распространение антитеррористических материалов (текстовых, графических, аудио и видео) через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том числе в формате социальной рекламы,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популярные каналы в социальных сетях и 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мессенджерах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блогеров</w:t>
            </w:r>
            <w:proofErr w:type="spellEnd"/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  </w:t>
            </w:r>
          </w:p>
          <w:p w:rsidR="00814A9F" w:rsidRPr="0096162E" w:rsidRDefault="0081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4A9F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участковым, сотрудником полиции, в целях разъяснения обучающимся норм законодательства, а также ответственности за участие и содействие террористическим организациям</w:t>
            </w:r>
          </w:p>
        </w:tc>
        <w:tc>
          <w:tcPr>
            <w:tcW w:w="0" w:type="auto"/>
          </w:tcPr>
          <w:p w:rsidR="00814A9F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D80339">
            <w:pPr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Для повышения эффективности и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востребованности информационно-разъяснительных мероприятий и распространяемых антитеррористических видеоматериалов обеспечить трансляцию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средствах массовой информации, в том числе в </w:t>
            </w:r>
            <w:r w:rsidRPr="00961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выступлений лиц, отказавшихся от участия в террористической деятельности,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прежде всего отбывших либо отбывающих наказание за совершение преступлений террористической направленности.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информации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 по профилактике  идеологии терроризма.</w:t>
            </w:r>
          </w:p>
        </w:tc>
        <w:tc>
          <w:tcPr>
            <w:tcW w:w="0" w:type="auto"/>
          </w:tcPr>
          <w:p w:rsidR="00F9625E" w:rsidRPr="0096162E" w:rsidRDefault="00F9625E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A215B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5.2.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Для обмена опытом и лучшими практиками организации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региональных обучающих мероприятий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(конференции, форумы, семинары, «круглые столы»)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footnoteReference w:id="13"/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освещением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результатов на официальных сайтах, в социальных сетях и средствах массовой информации.  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 w:rsidP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конференциях, семинарах, круглых столах в целях обмена опытом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и лучшими практиками организации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>и проведения работы по противодействию идеологии терроризма среди различных категорий населения</w:t>
            </w: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A215B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5.4.2.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Организовывать реализацию программ повышения квалификации руководителей образовательных организаций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их заместителей по воспитательной работе, направленных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 традиционных российских духовно-нравственных ценностей,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также созданию в образовательных организациях психологических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иных условий, препятствующих распространению деструктивных идей в учебных коллективах.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 </w:t>
            </w: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A215B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5.5.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В целях информационного и методического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сопровождения деятельности по устранению причин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proofErr w:type="spellStart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>радикализации</w:t>
            </w:r>
            <w:proofErr w:type="spellEnd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обучающихся организовать работу по созданию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использованию в профилактике цифровых платформ, предусматривающих индивидуальное сопровождение учащихся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 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7D364C">
            <w:pPr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sz w:val="28"/>
                <w:szCs w:val="28"/>
              </w:rPr>
              <w:t>5.6.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 В целях обеспечения эффективности работы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противодействию идеологии терроризма в общеобразовательных организациях, профессиональных образовательных организациях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образовательных организациях высшего образования,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осуществлять мониторинг качества воспитательной работы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реализации организационно-управленческих мер профилактики деструктивных проявлений в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коллективах.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результатам ежегодного обобщения и анализа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указанного мониторинга и принимаемых мер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повышению качества данной деятельности направлять (август)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>в подведомственные образовательные организации обзоры, включающие соответствующие рекомендации.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 w:rsidP="0041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7D364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5.7.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устранения причин и факторов, способствующих вовлечению в террористическую деятельность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представителей </w:t>
            </w:r>
            <w:r w:rsidRPr="0096162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молодежи,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62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состоящей на различных формах учета, о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казывать</w:t>
            </w:r>
            <w:r w:rsidRPr="0096162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  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различных формах учета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волонтерской, </w:t>
            </w:r>
            <w:r w:rsidRPr="009616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военно-патриотической </w:t>
            </w:r>
            <w:r w:rsidRPr="0096162E">
              <w:rPr>
                <w:rFonts w:ascii="Times New Roman" w:hAnsi="Times New Roman" w:cs="Times New Roman"/>
                <w:sz w:val="28"/>
                <w:szCs w:val="28"/>
              </w:rPr>
              <w:t>и иной социально полезной активности, способствующей привитию традиционных 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ценностей.</w:t>
            </w:r>
          </w:p>
        </w:tc>
        <w:tc>
          <w:tcPr>
            <w:tcW w:w="0" w:type="auto"/>
          </w:tcPr>
          <w:p w:rsidR="00F9625E" w:rsidRPr="0096162E" w:rsidRDefault="00F9625E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F9625E" w:rsidTr="00190DB3">
        <w:tc>
          <w:tcPr>
            <w:tcW w:w="0" w:type="auto"/>
          </w:tcPr>
          <w:p w:rsidR="00F9625E" w:rsidRPr="0096162E" w:rsidRDefault="00F9625E" w:rsidP="007D364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5.8.1.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Распространение положительно зарекомендовавших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себя практик профилактической работы с использованием портала «Интерактивная карта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профилактической деятельности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в образовательных организациях и научных учреждениях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Российской Федерации» в качестве единой площадки для накопления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обмена опытом осуществления мероприятий по противодействию идеологии терроризма. </w:t>
            </w:r>
          </w:p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9625E" w:rsidRPr="0096162E" w:rsidRDefault="00F9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95" w:rsidTr="00190DB3">
        <w:tc>
          <w:tcPr>
            <w:tcW w:w="0" w:type="auto"/>
          </w:tcPr>
          <w:p w:rsidR="00414E95" w:rsidRPr="0096162E" w:rsidRDefault="00414E95" w:rsidP="007D364C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6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5.11.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Для обеспечения ежегодного планирования комплекса мероприятий по противодействию идеологии терроризма </w:t>
            </w:r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и своевременного внесения коррективов в профилактическую работу осуществлять анализ и оценку эффективности реализации </w:t>
            </w:r>
            <w:proofErr w:type="spellStart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>общепрофилактических</w:t>
            </w:r>
            <w:proofErr w:type="spellEnd"/>
            <w:r w:rsidRPr="009616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   </w:t>
            </w:r>
          </w:p>
          <w:p w:rsidR="00414E95" w:rsidRPr="0096162E" w:rsidRDefault="0041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4E95" w:rsidRPr="0096162E" w:rsidRDefault="00414E95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95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414E95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оценки</w:t>
            </w:r>
            <w:r w:rsidRPr="00414E9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реализации </w:t>
            </w:r>
            <w:proofErr w:type="spellStart"/>
            <w:r w:rsidRPr="00414E95"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 w:rsidRPr="00414E95">
              <w:rPr>
                <w:rFonts w:ascii="Times New Roman" w:hAnsi="Times New Roman" w:cs="Times New Roman"/>
                <w:sz w:val="28"/>
                <w:szCs w:val="28"/>
              </w:rPr>
              <w:t>, адресных, индивидуальных и информационно-пропагандистских мероприятий с учетом результатов проводим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социологических исследований и</w:t>
            </w:r>
            <w:r w:rsidRPr="00414E9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мониторингов</w:t>
            </w:r>
          </w:p>
        </w:tc>
        <w:tc>
          <w:tcPr>
            <w:tcW w:w="0" w:type="auto"/>
          </w:tcPr>
          <w:p w:rsidR="00414E95" w:rsidRPr="0096162E" w:rsidRDefault="00414E95" w:rsidP="0027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</w:tbl>
    <w:p w:rsidR="000B1DD4" w:rsidRDefault="000B1DD4"/>
    <w:sectPr w:rsidR="000B1DD4" w:rsidSect="00B35CD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E5" w:rsidRDefault="003C3EE5" w:rsidP="00B35CD6">
      <w:pPr>
        <w:spacing w:after="0" w:line="240" w:lineRule="auto"/>
      </w:pPr>
      <w:r>
        <w:separator/>
      </w:r>
    </w:p>
  </w:endnote>
  <w:endnote w:type="continuationSeparator" w:id="0">
    <w:p w:rsidR="003C3EE5" w:rsidRDefault="003C3EE5" w:rsidP="00B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E5" w:rsidRDefault="003C3EE5" w:rsidP="00B35CD6">
      <w:pPr>
        <w:spacing w:after="0" w:line="240" w:lineRule="auto"/>
      </w:pPr>
      <w:r>
        <w:separator/>
      </w:r>
    </w:p>
  </w:footnote>
  <w:footnote w:type="continuationSeparator" w:id="0">
    <w:p w:rsidR="003C3EE5" w:rsidRDefault="003C3EE5" w:rsidP="00B35CD6">
      <w:pPr>
        <w:spacing w:after="0" w:line="240" w:lineRule="auto"/>
      </w:pPr>
      <w:r>
        <w:continuationSeparator/>
      </w:r>
    </w:p>
  </w:footnote>
  <w:footnote w:id="1">
    <w:p w:rsidR="00190DB3" w:rsidRPr="00B74875" w:rsidRDefault="00190DB3" w:rsidP="00B35CD6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2">
    <w:p w:rsidR="00190DB3" w:rsidRPr="00B74875" w:rsidRDefault="00190DB3" w:rsidP="00B35CD6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3">
    <w:p w:rsidR="00190DB3" w:rsidRPr="00B74875" w:rsidRDefault="00190DB3" w:rsidP="00A946EE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4">
    <w:p w:rsidR="00190DB3" w:rsidRPr="00B74875" w:rsidRDefault="00190DB3" w:rsidP="00A946EE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</w:t>
      </w:r>
      <w:proofErr w:type="spellStart"/>
      <w:r w:rsidRPr="00B74875">
        <w:t>грантовой</w:t>
      </w:r>
      <w:proofErr w:type="spellEnd"/>
      <w:r w:rsidRPr="00B74875">
        <w:t xml:space="preserve">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5">
    <w:p w:rsidR="00190DB3" w:rsidRPr="00B74875" w:rsidRDefault="00190DB3" w:rsidP="00A946EE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6">
    <w:p w:rsidR="00190DB3" w:rsidRPr="00B74875" w:rsidRDefault="00190DB3" w:rsidP="00732701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7">
    <w:p w:rsidR="00190DB3" w:rsidRPr="00B74875" w:rsidRDefault="00190DB3" w:rsidP="00732701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Организуется и проводится в рамках рекомендаций </w:t>
      </w:r>
      <w:proofErr w:type="spellStart"/>
      <w:r w:rsidRPr="00B74875">
        <w:t>Рособрнадзора</w:t>
      </w:r>
      <w:proofErr w:type="spellEnd"/>
      <w:r w:rsidRPr="00B74875">
        <w:t xml:space="preserve">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8">
    <w:p w:rsidR="00190DB3" w:rsidRPr="00B74875" w:rsidRDefault="00190DB3" w:rsidP="00732701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9">
    <w:p w:rsidR="00814A9F" w:rsidRPr="00B74875" w:rsidRDefault="00814A9F" w:rsidP="00E642A7">
      <w:pPr>
        <w:pStyle w:val="a4"/>
        <w:spacing w:line="220" w:lineRule="exact"/>
        <w:ind w:firstLine="709"/>
        <w:jc w:val="both"/>
      </w:pPr>
      <w:r w:rsidRPr="00B74875">
        <w:rPr>
          <w:rStyle w:val="a6"/>
        </w:rPr>
        <w:footnoteRef/>
      </w:r>
      <w:r w:rsidRPr="00B74875">
        <w:t> </w:t>
      </w:r>
      <w:proofErr w:type="gramStart"/>
      <w:r w:rsidRPr="00B74875">
        <w:t xml:space="preserve">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  <w:proofErr w:type="gramEnd"/>
    </w:p>
  </w:footnote>
  <w:footnote w:id="10">
    <w:p w:rsidR="00814A9F" w:rsidRPr="00B74875" w:rsidRDefault="00814A9F" w:rsidP="00E642A7">
      <w:pPr>
        <w:pStyle w:val="a4"/>
        <w:spacing w:line="220" w:lineRule="exact"/>
        <w:ind w:firstLine="709"/>
        <w:jc w:val="both"/>
      </w:pPr>
      <w:r w:rsidRPr="00B74875">
        <w:rPr>
          <w:rStyle w:val="a6"/>
        </w:rPr>
        <w:footnoteRef/>
      </w:r>
      <w:r w:rsidRPr="00B74875">
        <w:t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</w:t>
      </w:r>
      <w:proofErr w:type="spellStart"/>
      <w:r w:rsidRPr="00B74875">
        <w:t>Колумбайн</w:t>
      </w:r>
      <w:proofErr w:type="spellEnd"/>
      <w:r w:rsidRPr="00B74875">
        <w:t xml:space="preserve">» и «Маньяки Культ Убийц» (включены </w:t>
      </w:r>
      <w:r w:rsidRPr="00B74875">
        <w:br/>
        <w:t xml:space="preserve">в Единый федеральный список организаций, в том числе иностранных и международных, признанных </w:t>
      </w:r>
      <w:r w:rsidRPr="00B74875">
        <w:br/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11">
    <w:p w:rsidR="00814A9F" w:rsidRPr="00B74875" w:rsidRDefault="00814A9F" w:rsidP="00E642A7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Pr="00B74875">
        <w:br/>
        <w:t xml:space="preserve">электронная библиотека». </w:t>
      </w:r>
    </w:p>
  </w:footnote>
  <w:footnote w:id="12">
    <w:p w:rsidR="00814A9F" w:rsidRPr="00B74875" w:rsidRDefault="00814A9F" w:rsidP="00D80339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13">
    <w:p w:rsidR="00F9625E" w:rsidRPr="00B74875" w:rsidRDefault="00F9625E" w:rsidP="00A215BC">
      <w:pPr>
        <w:pStyle w:val="a4"/>
        <w:ind w:firstLine="709"/>
        <w:jc w:val="both"/>
      </w:pPr>
      <w:r w:rsidRPr="00B74875">
        <w:rPr>
          <w:rStyle w:val="a6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</w:t>
      </w:r>
      <w:proofErr w:type="gramStart"/>
      <w:r w:rsidRPr="00B74875">
        <w:t>Интернет-портале</w:t>
      </w:r>
      <w:proofErr w:type="gramEnd"/>
      <w:r w:rsidRPr="00B748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75" w:rsidRDefault="00330575">
    <w:pPr>
      <w:pStyle w:val="a7"/>
    </w:pPr>
  </w:p>
  <w:p w:rsidR="00330575" w:rsidRDefault="00330575">
    <w:pPr>
      <w:pStyle w:val="a7"/>
    </w:pPr>
  </w:p>
  <w:p w:rsidR="00330575" w:rsidRDefault="003305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2D"/>
    <w:rsid w:val="000B1DD4"/>
    <w:rsid w:val="0010093F"/>
    <w:rsid w:val="00190DB3"/>
    <w:rsid w:val="001A2B2D"/>
    <w:rsid w:val="001D44EC"/>
    <w:rsid w:val="00330575"/>
    <w:rsid w:val="00334C03"/>
    <w:rsid w:val="003B69CA"/>
    <w:rsid w:val="003C3EE5"/>
    <w:rsid w:val="00414E95"/>
    <w:rsid w:val="00512093"/>
    <w:rsid w:val="005506F2"/>
    <w:rsid w:val="00576C33"/>
    <w:rsid w:val="006F4386"/>
    <w:rsid w:val="00732701"/>
    <w:rsid w:val="007D364C"/>
    <w:rsid w:val="00814A9F"/>
    <w:rsid w:val="008C3D7A"/>
    <w:rsid w:val="0096162E"/>
    <w:rsid w:val="00A215BC"/>
    <w:rsid w:val="00A3302D"/>
    <w:rsid w:val="00A66030"/>
    <w:rsid w:val="00A946EE"/>
    <w:rsid w:val="00AB0B3D"/>
    <w:rsid w:val="00B35CD6"/>
    <w:rsid w:val="00C3677F"/>
    <w:rsid w:val="00C420A5"/>
    <w:rsid w:val="00C93ADA"/>
    <w:rsid w:val="00D80339"/>
    <w:rsid w:val="00D95387"/>
    <w:rsid w:val="00DE2759"/>
    <w:rsid w:val="00E572D5"/>
    <w:rsid w:val="00E642A7"/>
    <w:rsid w:val="00E76EDA"/>
    <w:rsid w:val="00E85C24"/>
    <w:rsid w:val="00EA6664"/>
    <w:rsid w:val="00F10D5A"/>
    <w:rsid w:val="00F9625E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unhideWhenUsed/>
    <w:rsid w:val="00B3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rsid w:val="00B35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B35CD6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6"/>
    <w:uiPriority w:val="99"/>
    <w:qFormat/>
    <w:rsid w:val="00B35CD6"/>
    <w:pPr>
      <w:spacing w:before="120" w:line="240" w:lineRule="exact"/>
    </w:pPr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3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575"/>
  </w:style>
  <w:style w:type="paragraph" w:styleId="a9">
    <w:name w:val="footer"/>
    <w:basedOn w:val="a"/>
    <w:link w:val="aa"/>
    <w:uiPriority w:val="99"/>
    <w:unhideWhenUsed/>
    <w:rsid w:val="0033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unhideWhenUsed/>
    <w:rsid w:val="00B3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rsid w:val="00B35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B35CD6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6"/>
    <w:uiPriority w:val="99"/>
    <w:qFormat/>
    <w:rsid w:val="00B35CD6"/>
    <w:pPr>
      <w:spacing w:before="120" w:line="240" w:lineRule="exact"/>
    </w:pPr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3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575"/>
  </w:style>
  <w:style w:type="paragraph" w:styleId="a9">
    <w:name w:val="footer"/>
    <w:basedOn w:val="a"/>
    <w:link w:val="aa"/>
    <w:uiPriority w:val="99"/>
    <w:unhideWhenUsed/>
    <w:rsid w:val="0033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2024-03-29T12:32:00Z</dcterms:created>
  <dcterms:modified xsi:type="dcterms:W3CDTF">2024-04-03T06:41:00Z</dcterms:modified>
</cp:coreProperties>
</file>