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40"/>
        <w:jc w:val="center"/>
        <w:rPr>
          <w:b/>
          <w:b/>
          <w:bCs/>
          <w:color w:val="000000"/>
        </w:rPr>
      </w:pPr>
      <w:r>
        <w:rPr>
          <w:b/>
          <w:bCs/>
          <w:color w:val="000000"/>
        </w:rPr>
      </w:r>
    </w:p>
    <w:p>
      <w:pPr>
        <w:pStyle w:val="Normal"/>
        <w:ind w:firstLine="540"/>
        <w:jc w:val="center"/>
        <w:rPr>
          <w:b/>
          <w:b/>
          <w:bCs/>
          <w:color w:val="000000"/>
        </w:rPr>
      </w:pPr>
      <w:r>
        <w:rPr>
          <w:b/>
          <w:bCs/>
          <w:color w:val="000000"/>
        </w:rPr>
      </w:r>
    </w:p>
    <w:p>
      <w:pPr>
        <w:pStyle w:val="Normal"/>
        <w:ind w:firstLine="540"/>
        <w:jc w:val="center"/>
        <w:rPr>
          <w:b/>
          <w:b/>
          <w:bCs/>
          <w:color w:val="000000"/>
        </w:rPr>
      </w:pPr>
      <w:r>
        <w:rPr>
          <w:b/>
          <w:bCs/>
          <w:color w:val="00000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39790" cy="81673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39790" cy="8167370"/>
                    </a:xfrm>
                    <a:prstGeom prst="rect">
                      <a:avLst/>
                    </a:prstGeom>
                  </pic:spPr>
                </pic:pic>
              </a:graphicData>
            </a:graphic>
          </wp:anchor>
        </w:drawing>
      </w:r>
    </w:p>
    <w:p>
      <w:pPr>
        <w:pStyle w:val="Normal"/>
        <w:ind w:hanging="0"/>
        <w:jc w:val="center"/>
        <w:rPr>
          <w:b/>
          <w:b/>
          <w:bCs/>
          <w:color w:val="000000"/>
        </w:rPr>
      </w:pPr>
      <w:r>
        <w:rPr>
          <w:b/>
          <w:bCs/>
          <w:color w:val="000000"/>
        </w:rPr>
        <w:t>РАБОЧАЯ ПРОГРАММА</w:t>
      </w:r>
    </w:p>
    <w:p>
      <w:pPr>
        <w:pStyle w:val="Normal"/>
        <w:ind w:firstLine="540"/>
        <w:jc w:val="center"/>
        <w:rPr/>
      </w:pPr>
      <w:r>
        <w:rPr>
          <w:b/>
          <w:bCs/>
          <w:color w:val="000000"/>
        </w:rPr>
        <w:t>УЧЕБНОГО ПРЕДМЕТА «ОСНОВЫ ДУХОВНО-НРАВСТВЕННОЙ КУЛЬТУРЫ НАРОДОВ РОССИИ»</w:t>
      </w:r>
    </w:p>
    <w:p>
      <w:pPr>
        <w:pStyle w:val="Normal"/>
        <w:ind w:firstLine="540"/>
        <w:jc w:val="center"/>
        <w:rPr>
          <w:b/>
          <w:b/>
          <w:bCs/>
          <w:color w:val="000000"/>
        </w:rPr>
      </w:pPr>
      <w:r>
        <w:rPr/>
        <w:t>7 класс</w:t>
      </w:r>
    </w:p>
    <w:p>
      <w:pPr>
        <w:pStyle w:val="Normal"/>
        <w:ind w:firstLine="540"/>
        <w:jc w:val="center"/>
        <w:rPr>
          <w:b/>
          <w:b/>
          <w:bCs/>
          <w:color w:val="000000"/>
        </w:rPr>
      </w:pPr>
      <w:r>
        <w:rPr>
          <w:b/>
          <w:bCs/>
          <w:color w:val="000000"/>
        </w:rPr>
      </w:r>
    </w:p>
    <w:p>
      <w:pPr>
        <w:pStyle w:val="Normal"/>
        <w:ind w:firstLine="540"/>
        <w:jc w:val="center"/>
        <w:rPr>
          <w:b/>
          <w:b/>
          <w:bCs/>
        </w:rPr>
      </w:pPr>
      <w:r>
        <w:rPr>
          <w:b/>
          <w:bCs/>
        </w:rPr>
        <w:t xml:space="preserve">ЧАСТЬ 1. СОДЕРЖАНИЕ УЧЕБНОГО ПРЕДМЕТА «ОДНКНР» </w:t>
      </w:r>
    </w:p>
    <w:p>
      <w:pPr>
        <w:pStyle w:val="Normal"/>
        <w:ind w:firstLine="540"/>
        <w:jc w:val="center"/>
        <w:rPr>
          <w:b/>
          <w:b/>
          <w:bCs/>
        </w:rPr>
      </w:pPr>
      <w:r>
        <w:rPr>
          <w:b/>
          <w:bCs/>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Введение. Национальная и духовная культура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Россия — многонациональное и поликонфессиональное государство, объединившее множество народов с их неповторимыми культурными и религиозными традициями. Российский народ — единая историческая общность. Религия как часть культурного пространства государства и общества. Символика российского флага и герба. Роль религиозных идей в формировании основных общечеловеческих принципов, нравственных законов общества. Особенности восприятия мира верующим человеком. Религия в истории человечества. Многообразие религиозных традиций народов, населяющих Российскую Федерацию. Религиозные организации, зарегистрированные на территории нашей страны. Межрелигиозный совет России, цели его деятельности.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Глава </w:t>
      </w:r>
      <w:r>
        <w:rPr>
          <w:rFonts w:cs="Times New Roman" w:ascii="Times New Roman" w:hAnsi="Times New Roman"/>
          <w:b/>
          <w:bCs/>
          <w:sz w:val="24"/>
          <w:szCs w:val="24"/>
        </w:rPr>
        <w:t>I</w:t>
      </w:r>
      <w:r>
        <w:rPr>
          <w:rFonts w:cs="Times New Roman" w:ascii="Times New Roman" w:hAnsi="Times New Roman"/>
          <w:b/>
          <w:bCs/>
          <w:sz w:val="24"/>
          <w:szCs w:val="24"/>
          <w:lang w:val="ru-RU"/>
        </w:rPr>
        <w:t>. религии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Зарождение христианства. Восточное христианство (православие)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Зарождение христианства и возникновение церкви. О чём говорится в Священном Писании. Нагорная проповедь. Бог и человек в христианской религии. Основание христианской церкви. Гонения на христиан в Древнем Риме. Крест как символ христианства. Православный Символ веры. Раскол христианской церкви в 1054 г. Троица. Утверждение православия на Руси. Крещение Руси и её дальнейшая христианизация. Значение принятия христианства. Как появилась славянская азбука. Церковь — миротворец. Смягчение нравов, рост международного авторитета. Параллельное сосуществование христианства и элементов дохристианских языческих верований. Традиции и праздники русского народа. Основные вехи истории Русской православной церкви. Первые русские монастыри. Владимир, Москва — резиденции митрополитов. 25 Автокефалия (независимость) Русской православной церкви. Идея «Москва — Третий Рим».</w:t>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Введение патриаршества.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Раскол (схизма) Русской православной церкви. Церковные реформы патриарха Никона. Старообрядцы. Большой Московский собор 1667 г. Подчинение Русской православной церкви государственной власти: ликвидация патриаршества, учреждение Святейшего синода. Манифест Екатерины </w:t>
      </w:r>
      <w:r>
        <w:rPr>
          <w:rFonts w:cs="Times New Roman" w:ascii="Times New Roman" w:hAnsi="Times New Roman"/>
          <w:sz w:val="24"/>
          <w:szCs w:val="24"/>
        </w:rPr>
        <w:t>II</w:t>
      </w:r>
      <w:r>
        <w:rPr>
          <w:rFonts w:cs="Times New Roman" w:ascii="Times New Roman" w:hAnsi="Times New Roman"/>
          <w:sz w:val="24"/>
          <w:szCs w:val="24"/>
          <w:lang w:val="ru-RU"/>
        </w:rPr>
        <w:t>. Учреждение Министерства духовных дел и народного просвещения. Судьба Русской православной церкви после революции 1917 г. Декрет об отделении церкви от государства и школы от церкви. Гонения на церковь в СССР. Патриотическая деятельность Русской православной церкви в годы Великой Отечественной войны. Изменение отношения государственной власти к церкви в годы перестройки. Российская Федерация — светское государство. Организация церковной жизни. Русская православная церковь (РПЦ) — крупнейшая среди автокефальных церквей. Патриарх Московский и всея Руси. Кто такие миряне и клирики. Иерархия Русской православной церкви. Как живут в монастырях. Таинства. Молитва.</w:t>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Западное христианство (католицизм и протестантизм)</w:t>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Католическая церковь: учение и организация.</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Католицизм — крупнейшая христианская конфессия. Страны, в которых распространено католичество. Глава Римско-католической церкви — папа римский. Государство Ватикан. Как избирается папа. Герб Папского престола. Ордена и братства в католическом монашестве. Католическое духовенство. Главное богослужение католицизма — месса. Как проходит католическое богослужение. Католические обряды. Догматы католической церкви. Святые католической церкви. Католицизм в России. Отношения Русской православной церкви с Римским престолом. Войны России с католическими странами. Отношения с Римско-католической церковью в России при Петре </w:t>
      </w:r>
      <w:r>
        <w:rPr>
          <w:rFonts w:cs="Times New Roman" w:ascii="Times New Roman" w:hAnsi="Times New Roman"/>
          <w:sz w:val="24"/>
          <w:szCs w:val="24"/>
        </w:rPr>
        <w:t>I</w:t>
      </w:r>
      <w:r>
        <w:rPr>
          <w:rFonts w:cs="Times New Roman" w:ascii="Times New Roman" w:hAnsi="Times New Roman"/>
          <w:sz w:val="24"/>
          <w:szCs w:val="24"/>
          <w:lang w:val="ru-RU"/>
        </w:rPr>
        <w:t xml:space="preserve"> и Екатерине </w:t>
      </w:r>
      <w:r>
        <w:rPr>
          <w:rFonts w:cs="Times New Roman" w:ascii="Times New Roman" w:hAnsi="Times New Roman"/>
          <w:sz w:val="24"/>
          <w:szCs w:val="24"/>
        </w:rPr>
        <w:t>II</w:t>
      </w:r>
      <w:r>
        <w:rPr>
          <w:rFonts w:cs="Times New Roman" w:ascii="Times New Roman" w:hAnsi="Times New Roman"/>
          <w:sz w:val="24"/>
          <w:szCs w:val="24"/>
          <w:lang w:val="ru-RU"/>
        </w:rPr>
        <w:t xml:space="preserve">. Конец </w:t>
      </w:r>
      <w:r>
        <w:rPr>
          <w:rFonts w:cs="Times New Roman" w:ascii="Times New Roman" w:hAnsi="Times New Roman"/>
          <w:sz w:val="24"/>
          <w:szCs w:val="24"/>
        </w:rPr>
        <w:t>XIX</w:t>
      </w:r>
      <w:r>
        <w:rPr>
          <w:rFonts w:cs="Times New Roman" w:ascii="Times New Roman" w:hAnsi="Times New Roman"/>
          <w:sz w:val="24"/>
          <w:szCs w:val="24"/>
          <w:lang w:val="ru-RU"/>
        </w:rPr>
        <w:t xml:space="preserve"> — начало ХХ в. — расцвет католицизма в России. Известные католики в российской истории, их вклад в культуру. Гонения на католическую церковь в СССР. Возрождение деятельности католической церкви в России в 1990-е гг. Европейская Реформация и возникновение протестантизма. Начало Реформации. Тезисы Мартина Лютера. Вормсский эдикт. Аугсбургское исповедание веры, основы лютеранства. Распространение лютеранства в Европе. Реформация в Швейцарии. Основы кальвинизма, его распространение. Англиканская церковь, англиканство самостоятельное течение протестантизма. Борьба католиков и протестантов. Тридцатилетняя война. Вестфальский мир: закрепление религиозного раскола. Современный протестантизм. Многочисленные направления протестантизма. Пять основ протестантского богословия. Новые религии - Протестантизм в России. Откуда в России протестанты. Протестантские общины при Петре </w:t>
      </w:r>
      <w:r>
        <w:rPr>
          <w:rFonts w:cs="Times New Roman" w:ascii="Times New Roman" w:hAnsi="Times New Roman"/>
          <w:sz w:val="24"/>
          <w:szCs w:val="24"/>
        </w:rPr>
        <w:t>I</w:t>
      </w:r>
      <w:r>
        <w:rPr>
          <w:rFonts w:cs="Times New Roman" w:ascii="Times New Roman" w:hAnsi="Times New Roman"/>
          <w:sz w:val="24"/>
          <w:szCs w:val="24"/>
          <w:lang w:val="ru-RU"/>
        </w:rPr>
        <w:t xml:space="preserve">. Рост численности лютеран при Екатерине </w:t>
      </w:r>
      <w:r>
        <w:rPr>
          <w:rFonts w:cs="Times New Roman" w:ascii="Times New Roman" w:hAnsi="Times New Roman"/>
          <w:sz w:val="24"/>
          <w:szCs w:val="24"/>
        </w:rPr>
        <w:t>II</w:t>
      </w:r>
      <w:r>
        <w:rPr>
          <w:rFonts w:cs="Times New Roman" w:ascii="Times New Roman" w:hAnsi="Times New Roman"/>
          <w:sz w:val="24"/>
          <w:szCs w:val="24"/>
          <w:lang w:val="ru-RU"/>
        </w:rPr>
        <w:t>. Роль лютеранской церкви в развитии культуры в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Ислам</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Зарождение и распространение ислама. Значение слов «ислам», «мусульмане». Религия арабов с Аравийского полуострова. Святыни мусульман, Кааба. Мекка. Пророк Мухаммад. Начало мусульманского летоисчисления. Арабский халифат. Священная книга мусульман — Коран. Распространение ислама. Битва при Пуатье. Мечети — главные святыни ислама.Основные положения исламского вероучения. Пять столповислама. Догматы мусульман. Шахад. Молитва. Ураза (пост). Закят (милостыня). Хадж (паломничество). Имамы, муфтии, казии. Суннизм, шиизм и суфизм. Суннизм — одно из направлений в исламе. Правовые школы в суннизме. Что является обязательным для мусульманина-суннита. Шиизм. Шиитские страны. Возникновение шиизма. Традиции шиитов. Первые религиозные общины суфиев. Учение суфизма. Ислам в России. Исламские страны — соседи Руси. Ислам — религия золотоордынских ханов. Поселения служилых татар на территории России в </w:t>
      </w:r>
      <w:r>
        <w:rPr>
          <w:rFonts w:cs="Times New Roman" w:ascii="Times New Roman" w:hAnsi="Times New Roman"/>
          <w:sz w:val="24"/>
          <w:szCs w:val="24"/>
        </w:rPr>
        <w:t>XV</w:t>
      </w:r>
      <w:r>
        <w:rPr>
          <w:rFonts w:cs="Times New Roman" w:ascii="Times New Roman" w:hAnsi="Times New Roman"/>
          <w:sz w:val="24"/>
          <w:szCs w:val="24"/>
          <w:lang w:val="ru-RU"/>
        </w:rPr>
        <w:t xml:space="preserve"> в. Мусульмане в России при Екатерине </w:t>
      </w:r>
      <w:r>
        <w:rPr>
          <w:rFonts w:cs="Times New Roman" w:ascii="Times New Roman" w:hAnsi="Times New Roman"/>
          <w:sz w:val="24"/>
          <w:szCs w:val="24"/>
        </w:rPr>
        <w:t>II</w:t>
      </w:r>
      <w:r>
        <w:rPr>
          <w:rFonts w:cs="Times New Roman" w:ascii="Times New Roman" w:hAnsi="Times New Roman"/>
          <w:sz w:val="24"/>
          <w:szCs w:val="24"/>
          <w:lang w:val="ru-RU"/>
        </w:rPr>
        <w:t>. Признание религиозных прав мусульманского духовенства Российской империи.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Буддизм</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Зарождение буддизма. Учение Будды. Легенда о Сиддхартхе Гаутаме. Учение Будды. Этапы Восьмеричного пути благородных. Распространение буддизма. Противоречия и преемственность между буддизмом и брахманизмом. Появление индуизма. Распространение буддизма, разделение на южный и северный. Направления в буддизме. Монахи и монастыри. Последователи буддизма. Тибетский буддизм. Далайлама. Монастыри Тибета. Буддизм в России. Распространение буддизма среди тувинцев, бурят и калмыков. Указ Елизаветы о разрешении проповедовать буддизм на территории Бурятии. Буддийские монастыри.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Иудаизм</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Становление иудаизма. Отличие иудаизма от других религий на момент его возникновения. Пророк Моше (Моисей). Тора. Как Моисей вывел еврейский народ из египетского рабства. Сюжеты иудейского Священного Писания в произведениях искусства. Израильское царство и Иудея. Священнослужители в иудаизме. Символ веры в иудаизме. Иудаизм — древняя монотеистическая религия. Основные течения в иудаизме. Символ иудаизма — семисвечник Иерусалимского храма — менора. Хасидизм — религиозное течение в традиционном иудаизме. Хасидская община. Новые течения в иудаизме. Иудаизм в России. Иудейские общины на северных берегах Чёрного моря. Увеличение численности иудеев в России в </w:t>
      </w:r>
      <w:r>
        <w:rPr>
          <w:rFonts w:cs="Times New Roman" w:ascii="Times New Roman" w:hAnsi="Times New Roman"/>
          <w:sz w:val="24"/>
          <w:szCs w:val="24"/>
        </w:rPr>
        <w:t>XVIII</w:t>
      </w:r>
      <w:r>
        <w:rPr>
          <w:rFonts w:cs="Times New Roman" w:ascii="Times New Roman" w:hAnsi="Times New Roman"/>
          <w:sz w:val="24"/>
          <w:szCs w:val="24"/>
          <w:lang w:val="ru-RU"/>
        </w:rPr>
        <w:t xml:space="preserve"> в. Создание Александром </w:t>
      </w:r>
      <w:r>
        <w:rPr>
          <w:rFonts w:cs="Times New Roman" w:ascii="Times New Roman" w:hAnsi="Times New Roman"/>
          <w:sz w:val="24"/>
          <w:szCs w:val="24"/>
        </w:rPr>
        <w:t>I</w:t>
      </w:r>
      <w:r>
        <w:rPr>
          <w:rFonts w:cs="Times New Roman" w:ascii="Times New Roman" w:hAnsi="Times New Roman"/>
          <w:sz w:val="24"/>
          <w:szCs w:val="24"/>
          <w:lang w:val="ru-RU"/>
        </w:rPr>
        <w:t xml:space="preserve"> Еврейского комитета. Что такое черта оседлости. Положение евреев после падения монархии в России. Иудаизм в современной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Практическая работа. «Что общего у мировых религий»</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Высказывания известных личностей о христианстве и Библии. Цитаты о ценностях в исламе. Буддийская притча.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Верования коренных народов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Первобытные верования. Древние верования: тотемизм, фетишизм, анимизм, магия. Верования коренных народов Сибири. Шаманизм. Якутский миф 27 о Сотворении мира. Бурханизм (белый шаманизм) — алтайская традиционная религия. Тенгрианство. Культ Тенгри в Монгольской империи. Верования финно-угорских народов. Карело-финский эпос «Калевала». Верования ханты и манси. Верования восточных славян. Сходство со скандинавскими верованиями. Капища, идолы, славянские боги, духи местностей, рощ, водоёмов, лесов, полей и домов. Древние верования народов Северного Кавказа. Святилища и обряды. Боги коренных жителей Кавказа. Мифы и герои.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Итоговое занятие по главе </w:t>
      </w:r>
      <w:r>
        <w:rPr>
          <w:rFonts w:cs="Times New Roman" w:ascii="Times New Roman" w:hAnsi="Times New Roman"/>
          <w:b/>
          <w:bCs/>
          <w:sz w:val="24"/>
          <w:szCs w:val="24"/>
        </w:rPr>
        <w:t>I</w:t>
      </w:r>
      <w:r>
        <w:rPr>
          <w:rFonts w:cs="Times New Roman" w:ascii="Times New Roman" w:hAnsi="Times New Roman"/>
          <w:b/>
          <w:bCs/>
          <w:sz w:val="24"/>
          <w:szCs w:val="24"/>
          <w:lang w:val="ru-RU"/>
        </w:rPr>
        <w:t>.</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Глава </w:t>
      </w:r>
      <w:r>
        <w:rPr>
          <w:rFonts w:cs="Times New Roman" w:ascii="Times New Roman" w:hAnsi="Times New Roman"/>
          <w:b/>
          <w:bCs/>
          <w:sz w:val="24"/>
          <w:szCs w:val="24"/>
        </w:rPr>
        <w:t>II</w:t>
      </w:r>
      <w:r>
        <w:rPr>
          <w:rFonts w:cs="Times New Roman" w:ascii="Times New Roman" w:hAnsi="Times New Roman"/>
          <w:b/>
          <w:bCs/>
          <w:sz w:val="24"/>
          <w:szCs w:val="24"/>
          <w:lang w:val="ru-RU"/>
        </w:rPr>
        <w:t>. религии России о семье и обществе</w:t>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Христианское учение о семье и обществе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Семья как домашняя церковь. Равноценность мужчины и женщины. Святые Пётр и Феврония Муромские. Дети как благословение. Материнская и отцовская любовь, заповедь почитания родителей. Примеры любви родителей к своим детям и почитания детьми родителей в Священном Писании. Таинство венчания в православном христианстве. Как проходит венчание. Основы социальной концепции Русской Православной Церкви. Принятие «Основ социальной концепции Русской Православной Церкви» на Архиерейском соборе в 2000 г. Идея нерасторжимости церковного брачного союза. Церковный развод. Брак в католицизме и протестантизме. Позиция современной Римско-католической церкви. «Катехизис Римско-католической церкви (1992)». «Социальная позиция протестантских церквей России». Социальные концепции католицизма и протестантизма. Защита прав и свобод каждой конкретной личности. Развитие саморегулирующегося гражданского общества, необходимость честного труда, важность межрелигиозного мира.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Ислам как образ жизни Шариат.</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Шариат (предписанный путь) — юридические нормы, нравственные принципы, правила поведения мусульманина. Многочисленные и строгие предписания шариата. Строгость наказаний. Братство всех мусульман. Пищевые запреты. Семья и брак в исламе. Почтение к родителям. Значение родственных связей. Запреты в семейно брачных вопросах. Традиционная мусульманская свадьба. Основные положения социальной программы российских мусульман. Принятие положений на Совете муфтиев России в 2001 г. Понятие «дар ас-сульх».</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Этика буддизма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Основы нравственной жизни в буддизме. Главные «яды, привязывающие бессмертную сущность человека к бесконечному колесу» рождений и 28 смертей: алчность, ненависть и заблуждение. Путь буддийской добродетели. Понятие кармы. Закон кармы. Буддийские притчи. Семья и её ценности в буддизме. Буддийское учение о семье. Буддийская свадьба. Обязанности мужа и жены.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Иудаизм как уникальная культурная общность</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Брак и семья в иудаизме. Церемония бракосочетания. Иудейская праведность. Обряды иудаизма. Заповеди в иудаизме. Пищевые запреты. Социальная доктрина иудаизма. Основы социальной концепции иудаизма в России. Принятие «Основ социальной концепции иудаизма в России» на Конгрессе еврейских религиозных организаций и общин России в 2003 г.</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Практическая Работа. «Семья и семейные ценности в религиозных культурах».</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Рассказ Эммы Татарской «Пётр и Феврония. Легенды и быль». Пословицы и поговорки разных народов.</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Итоговое занятие по главе </w:t>
      </w:r>
      <w:r>
        <w:rPr>
          <w:rFonts w:cs="Times New Roman" w:ascii="Times New Roman" w:hAnsi="Times New Roman"/>
          <w:b/>
          <w:bCs/>
          <w:sz w:val="24"/>
          <w:szCs w:val="24"/>
        </w:rPr>
        <w:t>II</w:t>
      </w:r>
    </w:p>
    <w:p>
      <w:pPr>
        <w:pStyle w:val="NoSpacing"/>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Spacing"/>
        <w:ind w:firstLine="54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Часть 2. ПЛАНИРУЕМЫЕ РЕЗУЛЬТАТЫ ОСВОЕНИЯ ПРЕДМЕТА «ОДНКНР»</w:t>
      </w:r>
    </w:p>
    <w:p>
      <w:pPr>
        <w:pStyle w:val="NoSpacing"/>
        <w:ind w:firstLine="54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ind w:firstLine="540"/>
        <w:rPr>
          <w:rFonts w:ascii="Times New Roman" w:hAnsi="Times New Roman" w:cs="Times New Roman"/>
          <w:b/>
          <w:b/>
          <w:bCs/>
          <w:sz w:val="24"/>
          <w:szCs w:val="24"/>
          <w:lang w:val="ru-RU"/>
        </w:rPr>
      </w:pPr>
      <w:r>
        <w:rPr>
          <w:rFonts w:cs="Times New Roman" w:ascii="Times New Roman" w:hAnsi="Times New Roman"/>
          <w:b/>
          <w:bCs/>
          <w:sz w:val="24"/>
          <w:szCs w:val="24"/>
          <w:lang w:val="ru-RU"/>
        </w:rPr>
        <w:t>ЛИЧНОСТНЫЕ РЕЗУЛЬТАТЫ ОТРАЖАЮТ:</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МЕТАПРЕДМЕТНЫЕ РЕЗУЛЬТАТЫ ОТРАЖАЮТ:</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оценивать правильность выполнения учебной задачи, собственные возможности ее решения;</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смысловое чтение;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NoSpacing"/>
        <w:ind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ПРЕДМЕТНЫЕ РЕЗУЛЬТАТЫ ОТРАЖАЮТ:</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Обучающиеся научатся:</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систематизировать материал из разных источников по духовно-нравственной культуре народов России;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характеризовать развитие отдельных областей и форм культуры, выражать свое мнение о явлениях культуры;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описывать явления духовной культуры;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описывать духовные ценности российского народа и выражать собственное отношение к ним;</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раскрывать роль религии в современном обществе;</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характеризовать особенности искусства как формы духовной культуры.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сопоставлять особенности духовно-нравственных ценностей России с духовно-нравственными ценностями народов и обществ Востока и Запада;</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давать оценку событиям и личностям, оставившим заметный след в духовно¬нравственной культуре нашей страны;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Обучающиеся получат возможность научиться:</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применять знания по духовно-нравственной культуре России в научной деятельности и в повседневной жизни;</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описывать процессы создания, сохранения, трансляции и усвоения достижений духовной культуры;</w:t>
      </w:r>
    </w:p>
    <w:p>
      <w:pPr>
        <w:pStyle w:val="NoSpacing"/>
        <w:ind w:firstLine="540"/>
        <w:jc w:val="both"/>
        <w:rPr>
          <w:rFonts w:ascii="Times New Roman" w:hAnsi="Times New Roman" w:cs="Times New Roman"/>
          <w:sz w:val="24"/>
          <w:szCs w:val="24"/>
          <w:lang w:val="ru-RU"/>
        </w:rPr>
      </w:pPr>
      <w:r>
        <w:rPr>
          <w:rFonts w:cs="Times New Roman" w:ascii="Times New Roman" w:hAnsi="Times New Roman"/>
          <w:sz w:val="24"/>
          <w:szCs w:val="24"/>
          <w:lang w:val="ru-RU"/>
        </w:rPr>
        <w:t>характеризовать основные направления развития отечественной духовной культуры в современных условиях.</w:t>
      </w:r>
    </w:p>
    <w:p>
      <w:pPr>
        <w:pStyle w:val="Normal"/>
        <w:ind w:firstLine="540"/>
        <w:rPr>
          <w:b/>
          <w:b/>
          <w:bCs/>
          <w:color w:val="000000"/>
        </w:rPr>
      </w:pPr>
      <w:r>
        <w:rPr>
          <w:b/>
          <w:bCs/>
          <w:color w:val="000000"/>
        </w:rPr>
      </w:r>
      <w:r>
        <w:br w:type="page"/>
      </w:r>
    </w:p>
    <w:p>
      <w:pPr>
        <w:pStyle w:val="Normal"/>
        <w:ind w:firstLine="540"/>
        <w:jc w:val="center"/>
        <w:rPr>
          <w:b/>
          <w:b/>
          <w:bCs/>
          <w:color w:val="000000"/>
        </w:rPr>
      </w:pPr>
      <w:r>
        <w:rPr>
          <w:b/>
          <w:bCs/>
          <w:color w:val="000000"/>
        </w:rPr>
        <w:t xml:space="preserve">ТЕМАТИЧЕСКОЕ ПЛАНИРОВАНИЕ </w:t>
      </w:r>
      <w:r>
        <w:rPr>
          <w:b/>
          <w:bCs/>
          <w:color w:val="000000"/>
          <w:lang w:val="en-US"/>
        </w:rPr>
        <w:t>7</w:t>
      </w:r>
      <w:r>
        <w:rPr>
          <w:b/>
          <w:bCs/>
          <w:color w:val="000000"/>
        </w:rPr>
        <w:t xml:space="preserve"> КЛАСС</w:t>
      </w:r>
    </w:p>
    <w:p>
      <w:pPr>
        <w:pStyle w:val="Normal"/>
        <w:jc w:val="center"/>
        <w:rPr>
          <w:b/>
          <w:b/>
          <w:bCs/>
          <w:color w:val="000000"/>
        </w:rPr>
      </w:pPr>
      <w:r>
        <w:rPr>
          <w:b/>
          <w:bCs/>
          <w:color w:val="000000"/>
        </w:rPr>
      </w:r>
    </w:p>
    <w:tbl>
      <w:tblPr>
        <w:tblStyle w:val="a4"/>
        <w:tblW w:w="10485" w:type="dxa"/>
        <w:jc w:val="left"/>
        <w:tblInd w:w="-459" w:type="dxa"/>
        <w:tblCellMar>
          <w:top w:w="0" w:type="dxa"/>
          <w:left w:w="108" w:type="dxa"/>
          <w:bottom w:w="0" w:type="dxa"/>
          <w:right w:w="108" w:type="dxa"/>
        </w:tblCellMar>
        <w:tblLook w:val="01e0"/>
      </w:tblPr>
      <w:tblGrid>
        <w:gridCol w:w="592"/>
        <w:gridCol w:w="4227"/>
        <w:gridCol w:w="1135"/>
        <w:gridCol w:w="4530"/>
      </w:tblGrid>
      <w:tr>
        <w:trPr/>
        <w:tc>
          <w:tcPr>
            <w:tcW w:w="592" w:type="dxa"/>
            <w:tcBorders/>
          </w:tcPr>
          <w:p>
            <w:pPr>
              <w:pStyle w:val="Normal"/>
              <w:spacing w:lineRule="auto" w:line="276" w:before="0" w:after="0"/>
              <w:jc w:val="center"/>
              <w:rPr>
                <w:rFonts w:ascii="Times New Roman" w:hAnsi="Times New Roman" w:cs="Times New Roman"/>
                <w:b/>
                <w:b/>
                <w:bCs/>
                <w:color w:val="000000"/>
                <w:kern w:val="2"/>
              </w:rPr>
            </w:pPr>
            <w:bookmarkStart w:id="0" w:name="_Hlk144323690"/>
            <w:bookmarkEnd w:id="0"/>
            <w:r>
              <w:rPr>
                <w:rFonts w:eastAsia="Times New Roman" w:cs="Calibri"/>
                <w:b/>
                <w:bCs/>
                <w:color w:val="000000"/>
                <w:sz w:val="20"/>
                <w:szCs w:val="20"/>
              </w:rPr>
              <w:t>№</w:t>
            </w:r>
          </w:p>
        </w:tc>
        <w:tc>
          <w:tcPr>
            <w:tcW w:w="4227" w:type="dxa"/>
            <w:tcBorders/>
          </w:tcPr>
          <w:p>
            <w:pPr>
              <w:pStyle w:val="Normal"/>
              <w:spacing w:lineRule="auto" w:line="276" w:before="0" w:after="0"/>
              <w:jc w:val="center"/>
              <w:rPr>
                <w:rFonts w:ascii="Times New Roman" w:hAnsi="Times New Roman" w:cs="Times New Roman"/>
                <w:b/>
                <w:b/>
                <w:bCs/>
                <w:color w:val="000000"/>
                <w:kern w:val="2"/>
              </w:rPr>
            </w:pPr>
            <w:r>
              <w:rPr>
                <w:rFonts w:eastAsia="Times New Roman" w:cs="Times New Roman" w:ascii="Times New Roman" w:hAnsi="Times New Roman"/>
                <w:b/>
                <w:bCs/>
                <w:color w:val="000000"/>
                <w:sz w:val="20"/>
                <w:szCs w:val="20"/>
              </w:rPr>
              <w:t>Тема урока</w:t>
            </w:r>
          </w:p>
        </w:tc>
        <w:tc>
          <w:tcPr>
            <w:tcW w:w="1135" w:type="dxa"/>
            <w:tcBorders/>
          </w:tcPr>
          <w:p>
            <w:pPr>
              <w:pStyle w:val="Normal"/>
              <w:spacing w:lineRule="auto" w:line="276" w:before="0" w:after="0"/>
              <w:jc w:val="center"/>
              <w:rPr>
                <w:rFonts w:ascii="Times New Roman" w:hAnsi="Times New Roman" w:cs="Times New Roman"/>
                <w:b/>
                <w:b/>
                <w:bCs/>
                <w:color w:val="000000"/>
                <w:kern w:val="2"/>
              </w:rPr>
            </w:pPr>
            <w:r>
              <w:rPr>
                <w:rFonts w:eastAsia="Times New Roman" w:cs="Times New Roman" w:ascii="Times New Roman" w:hAnsi="Times New Roman"/>
                <w:b/>
                <w:bCs/>
                <w:color w:val="000000"/>
                <w:sz w:val="20"/>
                <w:szCs w:val="20"/>
              </w:rPr>
              <w:t>Кол-во</w:t>
            </w:r>
          </w:p>
          <w:p>
            <w:pPr>
              <w:pStyle w:val="Normal"/>
              <w:spacing w:lineRule="auto" w:line="276" w:before="0" w:after="0"/>
              <w:jc w:val="center"/>
              <w:rPr>
                <w:rFonts w:ascii="Times New Roman" w:hAnsi="Times New Roman" w:cs="Times New Roman"/>
                <w:b/>
                <w:b/>
                <w:bCs/>
                <w:color w:val="000000"/>
                <w:kern w:val="2"/>
              </w:rPr>
            </w:pPr>
            <w:r>
              <w:rPr>
                <w:rFonts w:eastAsia="Times New Roman" w:cs="Times New Roman" w:ascii="Times New Roman" w:hAnsi="Times New Roman"/>
                <w:b/>
                <w:bCs/>
                <w:color w:val="000000"/>
                <w:sz w:val="20"/>
                <w:szCs w:val="20"/>
              </w:rPr>
              <w:t>часов</w:t>
            </w:r>
          </w:p>
        </w:tc>
        <w:tc>
          <w:tcPr>
            <w:tcW w:w="4530" w:type="dxa"/>
            <w:tcBorders/>
          </w:tcPr>
          <w:p>
            <w:pPr>
              <w:pStyle w:val="Normal"/>
              <w:spacing w:lineRule="auto" w:line="276" w:before="0" w:after="0"/>
              <w:jc w:val="center"/>
              <w:rPr>
                <w:rFonts w:ascii="Times New Roman" w:hAnsi="Times New Roman" w:cs="Times New Roman"/>
                <w:b/>
                <w:b/>
                <w:bCs/>
                <w:color w:val="000000"/>
                <w:kern w:val="2"/>
              </w:rPr>
            </w:pPr>
            <w:r>
              <w:rPr>
                <w:rFonts w:eastAsia="Times New Roman" w:cs="Times New Roman" w:ascii="Times New Roman" w:hAnsi="Times New Roman"/>
                <w:b/>
                <w:bCs/>
                <w:color w:val="000000"/>
                <w:sz w:val="20"/>
                <w:szCs w:val="20"/>
              </w:rPr>
              <w:t>Электронные (цифровые) образовательные ресурсы</w:t>
            </w:r>
          </w:p>
        </w:tc>
      </w:tr>
      <w:tr>
        <w:trPr/>
        <w:tc>
          <w:tcPr>
            <w:tcW w:w="592" w:type="dxa"/>
            <w:tcBorders/>
          </w:tcPr>
          <w:p>
            <w:pPr>
              <w:pStyle w:val="Normal"/>
              <w:numPr>
                <w:ilvl w:val="0"/>
                <w:numId w:val="4"/>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b/>
                <w:b/>
                <w:bCs/>
                <w:color w:val="000000"/>
                <w:kern w:val="2"/>
              </w:rPr>
            </w:pPr>
            <w:r>
              <w:rPr>
                <w:rFonts w:eastAsia="Times New Roman" w:cs="Times New Roman" w:ascii="Times New Roman" w:hAnsi="Times New Roman"/>
                <w:sz w:val="20"/>
                <w:szCs w:val="20"/>
              </w:rPr>
              <w:t>Национальная и духовная культура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3">
              <w:r>
                <w:rPr>
                  <w:rFonts w:eastAsia="Times New Roman" w:cs="Calibri"/>
                  <w:color w:val="000000"/>
                  <w:sz w:val="20"/>
                  <w:szCs w:val="20"/>
                </w:rPr>
                <w:t>https://resh.edu.ru/special-course/1/1</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Зарождение христианства и возникновение церкви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4">
              <w:r>
                <w:rPr>
                  <w:rFonts w:eastAsia="Times New Roman" w:cs="Calibri"/>
                  <w:color w:val="000000"/>
                  <w:sz w:val="20"/>
                  <w:szCs w:val="20"/>
                </w:rPr>
                <w:t>https://resh.edu.ru/special-course/1/32</w:t>
              </w:r>
            </w:hyperlink>
          </w:p>
          <w:p>
            <w:pPr>
              <w:pStyle w:val="Normal"/>
              <w:spacing w:lineRule="auto" w:line="276" w:before="0" w:after="0"/>
              <w:jc w:val="both"/>
              <w:rPr>
                <w:rFonts w:ascii="Times New Roman" w:hAnsi="Times New Roman" w:cs="Times New Roman"/>
                <w:color w:val="000000"/>
                <w:kern w:val="2"/>
              </w:rPr>
            </w:pPr>
            <w:hyperlink r:id="rId5">
              <w:r>
                <w:rPr>
                  <w:rFonts w:eastAsia="Times New Roman" w:cs="Calibri"/>
                  <w:color w:val="000000"/>
                  <w:sz w:val="20"/>
                  <w:szCs w:val="20"/>
                </w:rPr>
                <w:t>https://resh.edu.ru/special-course/1/33</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Утверждение православия на Руси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6">
              <w:r>
                <w:rPr>
                  <w:rFonts w:eastAsia="Times New Roman" w:cs="Calibri"/>
                  <w:color w:val="000000"/>
                  <w:sz w:val="20"/>
                  <w:szCs w:val="20"/>
                </w:rPr>
                <w:t>https://resh.edu.ru/special-course/1/34</w:t>
              </w:r>
            </w:hyperlink>
          </w:p>
          <w:p>
            <w:pPr>
              <w:pStyle w:val="Normal"/>
              <w:spacing w:lineRule="auto" w:line="276" w:before="0" w:after="0"/>
              <w:jc w:val="both"/>
              <w:rPr>
                <w:rFonts w:ascii="Times New Roman" w:hAnsi="Times New Roman" w:cs="Times New Roman"/>
                <w:color w:val="000000"/>
                <w:kern w:val="2"/>
              </w:rPr>
            </w:pPr>
            <w:hyperlink r:id="rId7">
              <w:r>
                <w:rPr>
                  <w:rFonts w:eastAsia="Times New Roman" w:cs="Calibri"/>
                  <w:color w:val="000000"/>
                  <w:sz w:val="20"/>
                  <w:szCs w:val="20"/>
                </w:rPr>
                <w:t>https://resh.edu.ru/special-course/1/38</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Основные вехи истории Русской православной церкви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8">
              <w:r>
                <w:rPr>
                  <w:rFonts w:eastAsia="Times New Roman" w:cs="Calibri"/>
                  <w:color w:val="000000"/>
                  <w:sz w:val="20"/>
                  <w:szCs w:val="20"/>
                </w:rPr>
                <w:t>https://resh.edu.ru/special-course/1/35</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Организация церковной жизни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9">
              <w:r>
                <w:rPr>
                  <w:rFonts w:eastAsia="Times New Roman" w:cs="Calibri"/>
                  <w:color w:val="000000"/>
                  <w:sz w:val="20"/>
                  <w:szCs w:val="20"/>
                </w:rPr>
                <w:t>https://resh.edu.ru/special-course/1/35</w:t>
              </w:r>
            </w:hyperlink>
          </w:p>
          <w:p>
            <w:pPr>
              <w:pStyle w:val="Normal"/>
              <w:spacing w:lineRule="auto" w:line="276" w:before="0" w:after="0"/>
              <w:jc w:val="both"/>
              <w:rPr>
                <w:rFonts w:ascii="Times New Roman" w:hAnsi="Times New Roman" w:cs="Times New Roman"/>
                <w:color w:val="000000"/>
              </w:rPr>
            </w:pPr>
            <w:hyperlink r:id="rId10">
              <w:r>
                <w:rPr>
                  <w:rFonts w:eastAsia="Times New Roman" w:cs="Calibri"/>
                  <w:color w:val="000000"/>
                  <w:sz w:val="20"/>
                  <w:szCs w:val="20"/>
                </w:rPr>
                <w:t>https://resh.edu.ru/special-course/1/36</w:t>
              </w:r>
            </w:hyperlink>
          </w:p>
          <w:p>
            <w:pPr>
              <w:pStyle w:val="Normal"/>
              <w:spacing w:lineRule="auto" w:line="276" w:before="0" w:after="0"/>
              <w:jc w:val="both"/>
              <w:rPr>
                <w:rFonts w:ascii="Times New Roman" w:hAnsi="Times New Roman" w:cs="Times New Roman"/>
                <w:color w:val="000000"/>
              </w:rPr>
            </w:pPr>
            <w:hyperlink r:id="rId11">
              <w:r>
                <w:rPr>
                  <w:rFonts w:eastAsia="Times New Roman" w:cs="Calibri"/>
                  <w:color w:val="000000"/>
                  <w:sz w:val="20"/>
                  <w:szCs w:val="20"/>
                </w:rPr>
                <w:t>https://resh.edu.ru/special-course/1/37</w:t>
              </w:r>
            </w:hyperlink>
          </w:p>
          <w:p>
            <w:pPr>
              <w:pStyle w:val="Normal"/>
              <w:spacing w:lineRule="auto" w:line="276" w:before="0" w:after="0"/>
              <w:jc w:val="both"/>
              <w:rPr>
                <w:rFonts w:ascii="Times New Roman" w:hAnsi="Times New Roman" w:cs="Times New Roman"/>
                <w:color w:val="000000"/>
                <w:kern w:val="2"/>
              </w:rPr>
            </w:pPr>
            <w:hyperlink r:id="rId12">
              <w:r>
                <w:rPr>
                  <w:rFonts w:eastAsia="Times New Roman" w:cs="Calibri"/>
                  <w:color w:val="000000"/>
                  <w:sz w:val="20"/>
                  <w:szCs w:val="20"/>
                </w:rPr>
                <w:t>https://resh.edu.ru/special-course/1/39</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Католическая церковь: учение и организация. Католицизм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color w:val="000000"/>
                <w:kern w:val="2"/>
              </w:rPr>
            </w:pPr>
            <w:r>
              <w:rPr>
                <w:rFonts w:eastAsia="Times New Roman" w:cs="Times New Roman" w:ascii="Times New Roman" w:hAnsi="Times New Roman"/>
                <w:color w:val="000000"/>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13">
              <w:r>
                <w:rPr>
                  <w:rFonts w:eastAsia="Times New Roman" w:cs="Calibri"/>
                  <w:color w:val="000000"/>
                  <w:sz w:val="20"/>
                  <w:szCs w:val="20"/>
                </w:rPr>
                <w:t>https://resh.edu.ru/special-course/1/43</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 xml:space="preserve">Европейская Реформация и возникновение протестантизма. Современный протестантизм. </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14">
              <w:r>
                <w:rPr>
                  <w:rFonts w:eastAsia="Times New Roman" w:cs="Calibri"/>
                  <w:color w:val="000000"/>
                  <w:sz w:val="20"/>
                  <w:szCs w:val="20"/>
                </w:rPr>
                <w:t>https://resh.edu.ru/special-course/1/43</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Протестантизм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cs="Times New Roman" w:ascii="Times New Roman" w:hAnsi="Times New Roman"/>
                <w:kern w:val="2"/>
                <w:szCs w:val="20"/>
              </w:rPr>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15">
              <w:r>
                <w:rPr>
                  <w:rFonts w:eastAsia="Times New Roman" w:cs="Calibri"/>
                  <w:color w:val="000000"/>
                  <w:sz w:val="20"/>
                  <w:szCs w:val="20"/>
                </w:rPr>
                <w:t>https://resh.edu.ru/special-course/1/43</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Зарождение и распространение ислама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16">
              <w:r>
                <w:rPr>
                  <w:rFonts w:eastAsia="Times New Roman" w:cs="Calibri"/>
                  <w:color w:val="000000"/>
                  <w:sz w:val="20"/>
                  <w:szCs w:val="20"/>
                </w:rPr>
                <w:t>https://resh.edu.ru/special-course/1/44</w:t>
              </w:r>
            </w:hyperlink>
          </w:p>
          <w:p>
            <w:pPr>
              <w:pStyle w:val="Normal"/>
              <w:spacing w:lineRule="auto" w:line="276" w:before="0" w:after="0"/>
              <w:jc w:val="both"/>
              <w:rPr>
                <w:rFonts w:ascii="Times New Roman" w:hAnsi="Times New Roman" w:cs="Times New Roman"/>
                <w:color w:val="000000"/>
                <w:kern w:val="2"/>
              </w:rPr>
            </w:pPr>
            <w:hyperlink r:id="rId17">
              <w:r>
                <w:rPr>
                  <w:rFonts w:eastAsia="Times New Roman" w:cs="Calibri"/>
                  <w:color w:val="000000"/>
                  <w:sz w:val="20"/>
                  <w:szCs w:val="20"/>
                </w:rPr>
                <w:t>https://resh.edu.ru/special-course/1/48</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Основные положения исламского вероучения</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18">
              <w:r>
                <w:rPr>
                  <w:rFonts w:eastAsia="Times New Roman" w:cs="Calibri"/>
                  <w:color w:val="000000"/>
                  <w:sz w:val="20"/>
                  <w:szCs w:val="20"/>
                </w:rPr>
                <w:t>https://resh.edu.ru/special-course/1/43</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Суннизм, шиизм и суфизм</w:t>
            </w:r>
          </w:p>
        </w:tc>
        <w:tc>
          <w:tcPr>
            <w:tcW w:w="1135" w:type="dxa"/>
            <w:tcBorders/>
          </w:tcPr>
          <w:p>
            <w:pPr>
              <w:pStyle w:val="Normal"/>
              <w:spacing w:lineRule="auto" w:line="276" w:before="0" w:after="0"/>
              <w:jc w:val="center"/>
              <w:rPr>
                <w:rFonts w:ascii="Times New Roman" w:hAnsi="Times New Roman" w:cs="Times New Roman"/>
                <w:color w:val="000000"/>
                <w:kern w:val="2"/>
                <w:lang w:val="en-US"/>
              </w:rPr>
            </w:pPr>
            <w:r>
              <w:rPr>
                <w:rFonts w:eastAsia="Times New Roman" w:cs="Times New Roman" w:ascii="Times New Roman" w:hAnsi="Times New Roman"/>
                <w:color w:val="000000"/>
                <w:sz w:val="20"/>
                <w:szCs w:val="20"/>
                <w:lang w:val="en-US"/>
              </w:rPr>
              <w:t xml:space="preserve">  </w:t>
            </w:r>
            <w:r>
              <w:rPr>
                <w:rFonts w:eastAsia="Times New Roman" w:cs="Times New Roman" w:ascii="Times New Roman" w:hAnsi="Times New Roman"/>
                <w:color w:val="000000"/>
                <w:sz w:val="20"/>
                <w:szCs w:val="20"/>
                <w:lang w:val="en-US"/>
              </w:rPr>
              <w:t>1</w:t>
            </w:r>
          </w:p>
        </w:tc>
        <w:tc>
          <w:tcPr>
            <w:tcW w:w="4530" w:type="dxa"/>
            <w:tcBorders/>
          </w:tcPr>
          <w:p>
            <w:pPr>
              <w:pStyle w:val="Normal"/>
              <w:spacing w:lineRule="auto" w:line="276" w:before="0" w:after="0"/>
              <w:jc w:val="both"/>
              <w:rPr>
                <w:rFonts w:ascii="Times New Roman" w:hAnsi="Times New Roman" w:cs="Times New Roman"/>
                <w:color w:val="000000"/>
                <w:kern w:val="2"/>
                <w:lang w:val="en-US"/>
              </w:rPr>
            </w:pPr>
            <w:hyperlink r:id="rId19">
              <w:r>
                <w:rPr>
                  <w:rFonts w:eastAsia="Times New Roman" w:cs="Calibri"/>
                  <w:color w:val="000000"/>
                  <w:sz w:val="20"/>
                  <w:szCs w:val="20"/>
                  <w:lang w:val="en-US"/>
                </w:rPr>
                <w:t>https://resh.edu.ru/special-course/1/45</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lang w:val="en-US"/>
              </w:rPr>
            </w:pPr>
            <w:r>
              <w:rPr>
                <w:rFonts w:cs="Times New Roman" w:ascii="Times New Roman" w:hAnsi="Times New Roman"/>
                <w:b/>
                <w:bCs/>
                <w:color w:val="000000"/>
                <w:kern w:val="2"/>
                <w:szCs w:val="20"/>
                <w:lang w:val="en-US"/>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sz w:val="20"/>
                <w:szCs w:val="20"/>
              </w:rPr>
              <w:t>Ислам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20">
              <w:r>
                <w:rPr>
                  <w:rFonts w:eastAsia="Times New Roman" w:cs="Calibri"/>
                  <w:color w:val="000000"/>
                  <w:sz w:val="20"/>
                  <w:szCs w:val="20"/>
                </w:rPr>
                <w:t>https://resh.edu.ru/special-course/1/46</w:t>
              </w:r>
            </w:hyperlink>
          </w:p>
          <w:p>
            <w:pPr>
              <w:pStyle w:val="Normal"/>
              <w:spacing w:lineRule="auto" w:line="276" w:before="0" w:after="0"/>
              <w:jc w:val="both"/>
              <w:rPr>
                <w:rFonts w:ascii="Times New Roman" w:hAnsi="Times New Roman" w:cs="Times New Roman"/>
                <w:color w:val="000000"/>
                <w:kern w:val="2"/>
              </w:rPr>
            </w:pPr>
            <w:hyperlink r:id="rId21">
              <w:r>
                <w:rPr>
                  <w:rFonts w:eastAsia="Times New Roman" w:cs="Calibri"/>
                  <w:color w:val="000000"/>
                  <w:sz w:val="20"/>
                  <w:szCs w:val="20"/>
                </w:rPr>
                <w:t>https://resh.edu.ru/special-course/1/47</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Зарождение буддизма. Учение Будды. Распространение буддизма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22">
              <w:r>
                <w:rPr>
                  <w:rFonts w:eastAsia="Times New Roman" w:cs="Calibri"/>
                  <w:color w:val="000000"/>
                  <w:sz w:val="20"/>
                  <w:szCs w:val="20"/>
                </w:rPr>
                <w:t>https://resh.edu.ru/special-course/1/52</w:t>
              </w:r>
            </w:hyperlink>
          </w:p>
        </w:tc>
      </w:tr>
      <w:tr>
        <w:trPr>
          <w:trHeight w:val="636" w:hRule="atLeast"/>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color w:val="000000"/>
                <w:kern w:val="2"/>
              </w:rPr>
            </w:pPr>
            <w:r>
              <w:rPr>
                <w:rFonts w:eastAsia="Times New Roman" w:cs="Times New Roman" w:ascii="Times New Roman" w:hAnsi="Times New Roman"/>
                <w:color w:val="000000"/>
                <w:sz w:val="20"/>
                <w:szCs w:val="20"/>
              </w:rPr>
              <w:t>Тибетский буддизм. Буддизм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lang w:val="en-US"/>
              </w:rPr>
            </w:pPr>
            <w:r>
              <w:rPr>
                <w:rFonts w:eastAsia="Times New Roman" w:cs="Times New Roman" w:ascii="Times New Roman" w:hAnsi="Times New Roman"/>
                <w:sz w:val="20"/>
                <w:szCs w:val="20"/>
                <w:lang w:val="en-US"/>
              </w:rPr>
              <w:t>1</w:t>
            </w:r>
          </w:p>
        </w:tc>
        <w:tc>
          <w:tcPr>
            <w:tcW w:w="4530" w:type="dxa"/>
            <w:tcBorders/>
          </w:tcPr>
          <w:p>
            <w:pPr>
              <w:pStyle w:val="Normal"/>
              <w:spacing w:lineRule="auto" w:line="276" w:before="0" w:after="0"/>
              <w:rPr>
                <w:rFonts w:ascii="Times New Roman" w:hAnsi="Times New Roman" w:cs="Times New Roman"/>
                <w:color w:val="000000"/>
                <w:kern w:val="2"/>
                <w:lang w:val="en-US"/>
              </w:rPr>
            </w:pPr>
            <w:hyperlink r:id="rId23">
              <w:r>
                <w:rPr>
                  <w:rFonts w:eastAsia="Times New Roman" w:cs="Calibri"/>
                  <w:color w:val="000000"/>
                  <w:sz w:val="20"/>
                  <w:szCs w:val="20"/>
                  <w:lang w:val="en-US"/>
                </w:rPr>
                <w:t>https://resh.edu.ru/special-course/1/53</w:t>
              </w:r>
            </w:hyperlink>
          </w:p>
          <w:p>
            <w:pPr>
              <w:pStyle w:val="Normal"/>
              <w:spacing w:lineRule="auto" w:line="276" w:before="0" w:after="160"/>
              <w:rPr>
                <w:rFonts w:ascii="Times New Roman" w:hAnsi="Times New Roman" w:cs="Times New Roman"/>
                <w:color w:val="000000"/>
                <w:kern w:val="2"/>
                <w:lang w:val="en-US"/>
              </w:rPr>
            </w:pPr>
            <w:hyperlink r:id="rId24">
              <w:r>
                <w:rPr>
                  <w:rFonts w:eastAsia="Times New Roman" w:cs="Calibri"/>
                  <w:color w:val="000000"/>
                  <w:sz w:val="20"/>
                  <w:szCs w:val="20"/>
                  <w:lang w:val="en-US"/>
                </w:rPr>
                <w:t>https://resh.edu.ru/special-course/1/54</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lang w:val="en-US"/>
              </w:rPr>
            </w:pPr>
            <w:r>
              <w:rPr>
                <w:rFonts w:cs="Times New Roman" w:ascii="Times New Roman" w:hAnsi="Times New Roman"/>
                <w:b/>
                <w:bCs/>
                <w:color w:val="000000"/>
                <w:kern w:val="2"/>
                <w:szCs w:val="20"/>
                <w:lang w:val="en-US"/>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Становление иудаизма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25">
              <w:r>
                <w:rPr>
                  <w:rFonts w:eastAsia="Times New Roman" w:cs="Calibri"/>
                  <w:color w:val="000000"/>
                  <w:sz w:val="20"/>
                  <w:szCs w:val="20"/>
                </w:rPr>
                <w:t>https://resh.edu.ru/special-course/1/49</w:t>
              </w:r>
            </w:hyperlink>
          </w:p>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Основные течения в иудаизме</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26">
              <w:r>
                <w:rPr>
                  <w:rFonts w:eastAsia="Times New Roman" w:cs="Calibri"/>
                  <w:color w:val="000000"/>
                  <w:sz w:val="20"/>
                  <w:szCs w:val="20"/>
                </w:rPr>
                <w:t>https://resh.edu.ru/special-course/1/51</w:t>
              </w:r>
            </w:hyperlink>
          </w:p>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Иудаизм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27">
              <w:r>
                <w:rPr>
                  <w:rFonts w:eastAsia="Times New Roman" w:cs="Calibri"/>
                  <w:color w:val="000000"/>
                  <w:sz w:val="20"/>
                  <w:szCs w:val="20"/>
                </w:rPr>
                <w:t>https://resh.edu.ru/special-course/1/50</w:t>
              </w:r>
            </w:hyperlink>
          </w:p>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Контрольная работа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Практическая работа «Что общего у мировых религий»</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Первобытные верования</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28">
              <w:r>
                <w:rPr>
                  <w:rFonts w:eastAsia="Times New Roman" w:cs="Calibri"/>
                  <w:color w:val="000000"/>
                  <w:sz w:val="20"/>
                  <w:szCs w:val="20"/>
                </w:rPr>
                <w:t>http://www.smirnova.net/</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lang w:val="en-US"/>
              </w:rPr>
            </w:pPr>
            <w:r>
              <w:rPr>
                <w:rFonts w:eastAsia="Times New Roman" w:cs="Times New Roman" w:ascii="Times New Roman" w:hAnsi="Times New Roman"/>
                <w:sz w:val="20"/>
                <w:szCs w:val="20"/>
              </w:rPr>
              <w:t xml:space="preserve">Верования коренных народов Сибири. </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cs="Times New Roman" w:ascii="Times New Roman" w:hAnsi="Times New Roman"/>
                <w:kern w:val="2"/>
                <w:szCs w:val="20"/>
              </w:rPr>
            </w:r>
          </w:p>
        </w:tc>
        <w:tc>
          <w:tcPr>
            <w:tcW w:w="4530" w:type="dxa"/>
            <w:tcBorders/>
          </w:tcPr>
          <w:p>
            <w:pPr>
              <w:pStyle w:val="Normal"/>
              <w:spacing w:lineRule="auto" w:line="276" w:before="0" w:after="160"/>
              <w:rPr>
                <w:rFonts w:ascii="Times New Roman" w:hAnsi="Times New Roman" w:cs="Times New Roman"/>
                <w:kern w:val="2"/>
              </w:rPr>
            </w:pPr>
            <w:hyperlink r:id="rId29">
              <w:r>
                <w:rPr>
                  <w:rFonts w:eastAsia="Times New Roman" w:cs="Calibri"/>
                  <w:color w:val="000000"/>
                  <w:sz w:val="20"/>
                  <w:szCs w:val="20"/>
                </w:rPr>
                <w:t>http://skazanie.info</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Верования финно-угорских народов.</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rPr>
                <w:rFonts w:ascii="Times New Roman" w:hAnsi="Times New Roman"/>
                <w:color w:val="000000"/>
                <w:kern w:val="2"/>
                <w:lang w:val="en-US"/>
              </w:rPr>
            </w:pPr>
            <w:hyperlink r:id="rId30">
              <w:r>
                <w:rPr>
                  <w:rFonts w:eastAsia="Times New Roman" w:cs="Calibri"/>
                  <w:color w:val="000000"/>
                  <w:sz w:val="20"/>
                  <w:szCs w:val="20"/>
                </w:rPr>
                <w:t>http://skazanie.info</w:t>
              </w:r>
            </w:hyperlink>
          </w:p>
          <w:p>
            <w:pPr>
              <w:pStyle w:val="Normal"/>
              <w:spacing w:lineRule="auto" w:line="276" w:before="0" w:after="0"/>
              <w:rPr>
                <w:rFonts w:ascii="Times New Roman" w:hAnsi="Times New Roman" w:cs="Times New Roman"/>
                <w:kern w:val="2"/>
              </w:rPr>
            </w:pPr>
            <w:hyperlink r:id="rId31">
              <w:r>
                <w:rPr>
                  <w:rFonts w:eastAsia="Times New Roman" w:cs="Calibri"/>
                  <w:color w:val="000000"/>
                  <w:sz w:val="20"/>
                  <w:szCs w:val="20"/>
                </w:rPr>
                <w:t>http://skazanie.info</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Древние верования народов Северного Кавказа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2">
              <w:r>
                <w:rPr>
                  <w:rFonts w:eastAsia="Times New Roman" w:cs="Calibri"/>
                  <w:color w:val="000000"/>
                  <w:sz w:val="20"/>
                  <w:szCs w:val="20"/>
                </w:rPr>
                <w:t>http://skazanie.info</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Верования восточных славян</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3">
              <w:r>
                <w:rPr>
                  <w:rFonts w:eastAsia="Times New Roman" w:cs="Calibri"/>
                  <w:color w:val="000000"/>
                  <w:sz w:val="20"/>
                  <w:szCs w:val="20"/>
                </w:rPr>
                <w:t>http://skazanie.info</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Итоговое занятие к разделу I</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r>
              <w:rPr>
                <w:rFonts w:cs="Times New Roman" w:ascii="Times New Roman" w:hAnsi="Times New Roman"/>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 xml:space="preserve">Православная семья как домашняя церковь. Таинство венчания в православном христианстве. </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lang w:val="en-US"/>
              </w:rPr>
            </w:pPr>
            <w:hyperlink r:id="rId34">
              <w:r>
                <w:rPr>
                  <w:rFonts w:eastAsia="Times New Roman" w:cs="Calibri"/>
                  <w:color w:val="000000"/>
                  <w:sz w:val="20"/>
                  <w:szCs w:val="20"/>
                </w:rPr>
                <w:t>https://azbyka.ru/venchanie</w:t>
              </w:r>
            </w:hyperlink>
          </w:p>
          <w:p>
            <w:pPr>
              <w:pStyle w:val="Normal"/>
              <w:spacing w:lineRule="auto" w:line="276" w:before="0" w:after="0"/>
              <w:jc w:val="both"/>
              <w:rPr>
                <w:rFonts w:ascii="Times New Roman" w:hAnsi="Times New Roman" w:cs="Times New Roman"/>
                <w:color w:val="000000"/>
                <w:kern w:val="2"/>
                <w:lang w:val="en-US"/>
              </w:rPr>
            </w:pPr>
            <w:r>
              <w:rPr>
                <w:rFonts w:cs="Times New Roman" w:ascii="Times New Roman" w:hAnsi="Times New Roman"/>
                <w:color w:val="000000"/>
                <w:kern w:val="2"/>
                <w:szCs w:val="20"/>
                <w:lang w:val="en-US"/>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«Основы социальной концепции Русской Православной Церкви». Брак в католицизме и протестантизме. Социальные концепции католицизма и протестантизма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color w:val="000000"/>
                <w:kern w:val="2"/>
              </w:rPr>
            </w:pPr>
            <w:hyperlink r:id="rId35">
              <w:r>
                <w:rPr>
                  <w:rFonts w:eastAsia="Times New Roman" w:cs="Calibri"/>
                  <w:color w:val="000000"/>
                  <w:sz w:val="20"/>
                  <w:szCs w:val="20"/>
                </w:rPr>
                <w:t>http://www.ethnology.ru</w:t>
              </w:r>
            </w:hyperlink>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Шариат. Семья и брак в исламе</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6">
              <w:r>
                <w:rPr>
                  <w:rFonts w:eastAsia="Times New Roman" w:cs="Calibri"/>
                  <w:color w:val="000000"/>
                  <w:sz w:val="20"/>
                  <w:szCs w:val="20"/>
                </w:rPr>
                <w:t>http://2berega.spb.ru/user/nizhnik65/folder/22663/</w:t>
              </w:r>
            </w:hyperlink>
            <w:r>
              <w:rPr>
                <w:rFonts w:eastAsia="Times New Roman" w:cs="Calibri"/>
                <w:sz w:val="20"/>
                <w:szCs w:val="20"/>
              </w:rPr>
              <w:t xml:space="preserve"> - </w:t>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Ислам как образ жизни. Основные положения социальной программы российских мусульман</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7">
              <w:r>
                <w:rPr>
                  <w:rFonts w:eastAsia="Times New Roman" w:cs="Calibri"/>
                  <w:color w:val="000000"/>
                  <w:sz w:val="20"/>
                  <w:szCs w:val="20"/>
                </w:rPr>
                <w:t>http://2berega.spb.ru/user/nizhnik65/folder/22663/</w:t>
              </w:r>
            </w:hyperlink>
            <w:r>
              <w:rPr>
                <w:rFonts w:eastAsia="Times New Roman" w:cs="Calibri"/>
                <w:sz w:val="20"/>
                <w:szCs w:val="20"/>
              </w:rPr>
              <w:t xml:space="preserve"> - </w:t>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Основы нравственной жизни в буддизме. Семья и её ценности в буддизме</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8">
              <w:r>
                <w:rPr>
                  <w:rFonts w:eastAsia="Times New Roman" w:cs="Calibri"/>
                  <w:color w:val="000000"/>
                  <w:sz w:val="20"/>
                  <w:szCs w:val="20"/>
                </w:rPr>
                <w:t>http://2berega.spb.ru/user/nizhnik65/folder/22663/</w:t>
              </w:r>
            </w:hyperlink>
            <w:r>
              <w:rPr>
                <w:rFonts w:eastAsia="Times New Roman" w:cs="Calibri"/>
                <w:sz w:val="20"/>
                <w:szCs w:val="20"/>
              </w:rPr>
              <w:t xml:space="preserve"> - </w:t>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Брак и семья в иудаизме. Иудейская праведность «Основы социальной концепции иудаизма в России»</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160"/>
              <w:rPr>
                <w:rFonts w:ascii="Times New Roman" w:hAnsi="Times New Roman" w:cs="Times New Roman"/>
                <w:kern w:val="2"/>
              </w:rPr>
            </w:pPr>
            <w:hyperlink r:id="rId39">
              <w:r>
                <w:rPr>
                  <w:rFonts w:eastAsia="Times New Roman" w:cs="Calibri"/>
                  <w:color w:val="000000"/>
                  <w:sz w:val="20"/>
                  <w:szCs w:val="20"/>
                </w:rPr>
                <w:t>http://2berega.spb.ru/user/nizhnik65/folder/22663/</w:t>
              </w:r>
            </w:hyperlink>
            <w:r>
              <w:rPr>
                <w:rFonts w:eastAsia="Times New Roman" w:cs="Calibri"/>
                <w:sz w:val="20"/>
                <w:szCs w:val="20"/>
              </w:rPr>
              <w:t xml:space="preserve"> - </w:t>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Практическая работа. «Семья и  семейные ценности в  религиозных культурах»</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Контрольная работа</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r>
      <w:tr>
        <w:trPr/>
        <w:tc>
          <w:tcPr>
            <w:tcW w:w="592" w:type="dxa"/>
            <w:tcBorders/>
          </w:tcPr>
          <w:p>
            <w:pPr>
              <w:pStyle w:val="Normal"/>
              <w:numPr>
                <w:ilvl w:val="0"/>
                <w:numId w:val="5"/>
              </w:numPr>
              <w:spacing w:lineRule="auto" w:line="276" w:before="0" w:after="0"/>
              <w:ind w:left="164" w:hanging="142"/>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both"/>
              <w:rPr>
                <w:rFonts w:ascii="Times New Roman" w:hAnsi="Times New Roman" w:cs="Times New Roman"/>
                <w:kern w:val="2"/>
              </w:rPr>
            </w:pPr>
            <w:r>
              <w:rPr>
                <w:rFonts w:eastAsia="Times New Roman" w:cs="Times New Roman" w:ascii="Times New Roman" w:hAnsi="Times New Roman"/>
                <w:sz w:val="20"/>
                <w:szCs w:val="20"/>
              </w:rPr>
              <w:t xml:space="preserve">Итоговое повторение и обобщение </w:t>
            </w:r>
            <w:r>
              <w:rPr>
                <w:rFonts w:eastAsia="Times New Roman" w:cs="Times New Roman" w:ascii="Times New Roman" w:hAnsi="Times New Roman"/>
                <w:sz w:val="20"/>
                <w:szCs w:val="20"/>
                <w:lang w:val="en-US"/>
              </w:rPr>
              <w:t>II</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1</w:t>
            </w:r>
          </w:p>
        </w:tc>
        <w:tc>
          <w:tcPr>
            <w:tcW w:w="4530" w:type="dxa"/>
            <w:tcBorders/>
          </w:tcPr>
          <w:p>
            <w:pPr>
              <w:pStyle w:val="Normal"/>
              <w:spacing w:lineRule="auto" w:line="276" w:before="0" w:after="0"/>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r>
      <w:tr>
        <w:trPr/>
        <w:tc>
          <w:tcPr>
            <w:tcW w:w="592" w:type="dxa"/>
            <w:tcBorders/>
          </w:tcPr>
          <w:p>
            <w:pPr>
              <w:pStyle w:val="Normal"/>
              <w:spacing w:lineRule="auto" w:line="276" w:before="0" w:after="0"/>
              <w:ind w:left="360" w:hanging="0"/>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c>
          <w:tcPr>
            <w:tcW w:w="4227" w:type="dxa"/>
            <w:tcBorders/>
          </w:tcPr>
          <w:p>
            <w:pPr>
              <w:pStyle w:val="Normal"/>
              <w:spacing w:lineRule="auto" w:line="276" w:before="0" w:after="0"/>
              <w:jc w:val="right"/>
              <w:rPr>
                <w:rFonts w:ascii="Times New Roman" w:hAnsi="Times New Roman" w:cs="Times New Roman"/>
                <w:kern w:val="2"/>
              </w:rPr>
            </w:pPr>
            <w:r>
              <w:rPr>
                <w:rFonts w:eastAsia="Times New Roman" w:cs="Times New Roman" w:ascii="Times New Roman" w:hAnsi="Times New Roman"/>
                <w:sz w:val="20"/>
                <w:szCs w:val="20"/>
              </w:rPr>
              <w:t>Итого:</w:t>
            </w:r>
          </w:p>
        </w:tc>
        <w:tc>
          <w:tcPr>
            <w:tcW w:w="1135" w:type="dxa"/>
            <w:tcBorders/>
            <w:vAlign w:val="center"/>
          </w:tcPr>
          <w:p>
            <w:pPr>
              <w:pStyle w:val="Normal"/>
              <w:spacing w:lineRule="auto" w:line="276" w:before="0" w:after="0"/>
              <w:ind w:left="135" w:hanging="0"/>
              <w:jc w:val="center"/>
              <w:rPr>
                <w:rFonts w:ascii="Times New Roman" w:hAnsi="Times New Roman" w:cs="Times New Roman"/>
                <w:kern w:val="2"/>
              </w:rPr>
            </w:pPr>
            <w:r>
              <w:rPr>
                <w:rFonts w:eastAsia="Times New Roman" w:cs="Times New Roman" w:ascii="Times New Roman" w:hAnsi="Times New Roman"/>
                <w:sz w:val="20"/>
                <w:szCs w:val="20"/>
              </w:rPr>
              <w:t>34 ч.</w:t>
            </w:r>
          </w:p>
        </w:tc>
        <w:tc>
          <w:tcPr>
            <w:tcW w:w="4530" w:type="dxa"/>
            <w:tcBorders/>
          </w:tcPr>
          <w:p>
            <w:pPr>
              <w:pStyle w:val="Normal"/>
              <w:spacing w:lineRule="auto" w:line="276" w:before="0" w:after="0"/>
              <w:jc w:val="both"/>
              <w:rPr>
                <w:rFonts w:ascii="Times New Roman" w:hAnsi="Times New Roman" w:cs="Times New Roman"/>
                <w:b/>
                <w:b/>
                <w:bCs/>
                <w:color w:val="000000"/>
                <w:kern w:val="2"/>
              </w:rPr>
            </w:pPr>
            <w:r>
              <w:rPr>
                <w:rFonts w:cs="Times New Roman" w:ascii="Times New Roman" w:hAnsi="Times New Roman"/>
                <w:b/>
                <w:bCs/>
                <w:color w:val="000000"/>
                <w:kern w:val="2"/>
                <w:szCs w:val="20"/>
              </w:rPr>
            </w:r>
          </w:p>
        </w:tc>
      </w:tr>
    </w:tbl>
    <w:p>
      <w:pPr>
        <w:pStyle w:val="Normal"/>
        <w:jc w:val="both"/>
        <w:rPr>
          <w:b/>
          <w:b/>
          <w:bCs/>
          <w:color w:val="000000"/>
          <w:kern w:val="2"/>
          <w:lang w:val="en-US"/>
        </w:rPr>
      </w:pPr>
      <w:r>
        <w:rPr>
          <w:b/>
          <w:bCs/>
          <w:color w:val="000000"/>
          <w:kern w:val="2"/>
          <w:lang w:val="en-US"/>
        </w:rPr>
      </w:r>
      <w:bookmarkStart w:id="1" w:name="_Hlk144376414"/>
      <w:bookmarkStart w:id="2" w:name="_Hlk1443236901"/>
      <w:bookmarkStart w:id="3" w:name="_Hlk144376414"/>
      <w:bookmarkStart w:id="4" w:name="_Hlk1443236901"/>
      <w:bookmarkEnd w:id="3"/>
      <w:bookmarkEnd w:id="4"/>
    </w:p>
    <w:p>
      <w:pPr>
        <w:pStyle w:val="Normal"/>
        <w:jc w:val="both"/>
        <w:rPr/>
      </w:pPr>
      <w:r>
        <w:rPr/>
      </w:r>
    </w:p>
    <w:p>
      <w:pPr>
        <w:pStyle w:val="Normal"/>
        <w:widowControl/>
        <w:bidi w:val="0"/>
        <w:spacing w:lineRule="auto" w:line="276" w:before="0" w:after="200"/>
        <w:jc w:val="left"/>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5f078a"/>
    <w:rPr>
      <w:rFonts w:cs="Times New Roman"/>
      <w:color w:val="0000FF"/>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Spacing">
    <w:name w:val="No Spacing"/>
    <w:uiPriority w:val="99"/>
    <w:qFormat/>
    <w:rsid w:val="005f078a"/>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99"/>
    <w:rsid w:val="005f078a"/>
    <w:pPr>
      <w:spacing w:after="0" w:line="240" w:lineRule="auto"/>
    </w:pPr>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esh.edu.ru/special-course/1/1" TargetMode="External"/><Relationship Id="rId4" Type="http://schemas.openxmlformats.org/officeDocument/2006/relationships/hyperlink" Target="https://resh.edu.ru/special-course/1/32" TargetMode="External"/><Relationship Id="rId5" Type="http://schemas.openxmlformats.org/officeDocument/2006/relationships/hyperlink" Target="https://resh.edu.ru/special-course/1/33" TargetMode="External"/><Relationship Id="rId6" Type="http://schemas.openxmlformats.org/officeDocument/2006/relationships/hyperlink" Target="https://resh.edu.ru/special-course/1/34" TargetMode="External"/><Relationship Id="rId7" Type="http://schemas.openxmlformats.org/officeDocument/2006/relationships/hyperlink" Target="https://resh.edu.ru/special-course/1/38" TargetMode="External"/><Relationship Id="rId8" Type="http://schemas.openxmlformats.org/officeDocument/2006/relationships/hyperlink" Target="https://resh.edu.ru/special-course/1/35" TargetMode="External"/><Relationship Id="rId9" Type="http://schemas.openxmlformats.org/officeDocument/2006/relationships/hyperlink" Target="https://resh.edu.ru/special-course/1/35" TargetMode="External"/><Relationship Id="rId10" Type="http://schemas.openxmlformats.org/officeDocument/2006/relationships/hyperlink" Target="https://resh.edu.ru/special-course/1/36" TargetMode="External"/><Relationship Id="rId11" Type="http://schemas.openxmlformats.org/officeDocument/2006/relationships/hyperlink" Target="https://resh.edu.ru/special-course/1/37" TargetMode="External"/><Relationship Id="rId12" Type="http://schemas.openxmlformats.org/officeDocument/2006/relationships/hyperlink" Target="https://resh.edu.ru/special-course/1/39" TargetMode="External"/><Relationship Id="rId13" Type="http://schemas.openxmlformats.org/officeDocument/2006/relationships/hyperlink" Target="https://resh.edu.ru/special-course/1/43" TargetMode="External"/><Relationship Id="rId14" Type="http://schemas.openxmlformats.org/officeDocument/2006/relationships/hyperlink" Target="https://resh.edu.ru/special-course/1/43" TargetMode="External"/><Relationship Id="rId15" Type="http://schemas.openxmlformats.org/officeDocument/2006/relationships/hyperlink" Target="https://resh.edu.ru/special-course/1/43" TargetMode="External"/><Relationship Id="rId16" Type="http://schemas.openxmlformats.org/officeDocument/2006/relationships/hyperlink" Target="https://resh.edu.ru/special-course/1/44" TargetMode="External"/><Relationship Id="rId17" Type="http://schemas.openxmlformats.org/officeDocument/2006/relationships/hyperlink" Target="https://resh.edu.ru/special-course/1/48" TargetMode="External"/><Relationship Id="rId18" Type="http://schemas.openxmlformats.org/officeDocument/2006/relationships/hyperlink" Target="https://resh.edu.ru/special-course/1/43" TargetMode="External"/><Relationship Id="rId19" Type="http://schemas.openxmlformats.org/officeDocument/2006/relationships/hyperlink" Target="https://resh.edu.ru/special-course/1/45" TargetMode="External"/><Relationship Id="rId20" Type="http://schemas.openxmlformats.org/officeDocument/2006/relationships/hyperlink" Target="https://resh.edu.ru/special-course/1/46" TargetMode="External"/><Relationship Id="rId21" Type="http://schemas.openxmlformats.org/officeDocument/2006/relationships/hyperlink" Target="https://resh.edu.ru/special-course/1/47" TargetMode="External"/><Relationship Id="rId22" Type="http://schemas.openxmlformats.org/officeDocument/2006/relationships/hyperlink" Target="https://resh.edu.ru/special-course/1/52" TargetMode="External"/><Relationship Id="rId23" Type="http://schemas.openxmlformats.org/officeDocument/2006/relationships/hyperlink" Target="https://resh.edu.ru/special-course/1/53" TargetMode="External"/><Relationship Id="rId24" Type="http://schemas.openxmlformats.org/officeDocument/2006/relationships/hyperlink" Target="https://resh.edu.ru/special-course/1/54" TargetMode="External"/><Relationship Id="rId25" Type="http://schemas.openxmlformats.org/officeDocument/2006/relationships/hyperlink" Target="https://resh.edu.ru/special-course/1/49" TargetMode="External"/><Relationship Id="rId26" Type="http://schemas.openxmlformats.org/officeDocument/2006/relationships/hyperlink" Target="https://resh.edu.ru/special-course/1/51" TargetMode="External"/><Relationship Id="rId27" Type="http://schemas.openxmlformats.org/officeDocument/2006/relationships/hyperlink" Target="https://resh.edu.ru/special-course/1/50" TargetMode="External"/><Relationship Id="rId28" Type="http://schemas.openxmlformats.org/officeDocument/2006/relationships/hyperlink" Target="http://www.smirnova.net/" TargetMode="External"/><Relationship Id="rId29" Type="http://schemas.openxmlformats.org/officeDocument/2006/relationships/hyperlink" Target="http://skazanie.info/" TargetMode="External"/><Relationship Id="rId30" Type="http://schemas.openxmlformats.org/officeDocument/2006/relationships/hyperlink" Target="http://skazanie.info/" TargetMode="External"/><Relationship Id="rId31" Type="http://schemas.openxmlformats.org/officeDocument/2006/relationships/hyperlink" Target="http://skazanie.info/" TargetMode="External"/><Relationship Id="rId32" Type="http://schemas.openxmlformats.org/officeDocument/2006/relationships/hyperlink" Target="http://skazanie.info/" TargetMode="External"/><Relationship Id="rId33" Type="http://schemas.openxmlformats.org/officeDocument/2006/relationships/hyperlink" Target="http://skazanie.info/" TargetMode="External"/><Relationship Id="rId34" Type="http://schemas.openxmlformats.org/officeDocument/2006/relationships/hyperlink" Target="https://azbyka.ru/venchanie" TargetMode="External"/><Relationship Id="rId35" Type="http://schemas.openxmlformats.org/officeDocument/2006/relationships/hyperlink" Target="http://www.ethnology.ru/" TargetMode="External"/><Relationship Id="rId36" Type="http://schemas.openxmlformats.org/officeDocument/2006/relationships/hyperlink" Target="http://2berega.spb.ru/user/nizhnik65/folder/22663/" TargetMode="External"/><Relationship Id="rId37" Type="http://schemas.openxmlformats.org/officeDocument/2006/relationships/hyperlink" Target="http://2berega.spb.ru/user/nizhnik65/folder/22663/" TargetMode="External"/><Relationship Id="rId38" Type="http://schemas.openxmlformats.org/officeDocument/2006/relationships/hyperlink" Target="http://2berega.spb.ru/user/nizhnik65/folder/22663/" TargetMode="External"/><Relationship Id="rId39" Type="http://schemas.openxmlformats.org/officeDocument/2006/relationships/hyperlink" Target="http://2berega.spb.ru/user/nizhnik65/folder/22663/" TargetMode="Externa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9</Pages>
  <Words>2399</Words>
  <Characters>18714</Characters>
  <CharactersWithSpaces>20923</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2023-10-01T12:46:00Z</dcterms:created>
  <dc:creator>Пользователь Windows</dc:creator>
  <dc:description/>
  <dc:language>ru-RU</dc:language>
  <cp:lastModifiedBy/>
  <dcterms:modified xsi:type="dcterms:W3CDTF">2023-10-02T18:23:05Z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