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6349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Департамент образования Орловской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Администрация Урицкого района Орловской области</w:t>
      </w:r>
      <w:bookmarkEnd w:id="2"/>
    </w:p>
    <w:p>
      <w:pPr>
        <w:spacing w:before="0" w:after="0" w:line="408"/>
        <w:ind w:left="120"/>
        <w:jc w:val="center"/>
      </w:pPr>
      <w:r>
        <w:rPr>
          <w:rFonts w:ascii="Times New Roman" w:hAnsi="Times New Roman"/>
          <w:b/>
          <w:i w:val="false"/>
          <w:color w:val="000000"/>
          <w:sz w:val="28"/>
        </w:rPr>
        <w:t>МБОУ «Первомайская ООШ» Урицкого района Орловской области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ОУ</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Политова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3527178)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Нарышкино</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6634937" w:id="5"/>
    <w:p>
      <w:pPr>
        <w:sectPr>
          <w:pgSz w:w="11906" w:h="16383" w:orient="portrait"/>
        </w:sectPr>
      </w:pPr>
    </w:p>
    <w:bookmarkEnd w:id="5"/>
    <w:bookmarkEnd w:id="0"/>
    <w:bookmarkStart w:name="block-26634938"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6634938" w:id="8"/>
    <w:p>
      <w:pPr>
        <w:sectPr>
          <w:pgSz w:w="11906" w:h="16383" w:orient="portrait"/>
        </w:sectPr>
      </w:pPr>
    </w:p>
    <w:bookmarkEnd w:id="8"/>
    <w:bookmarkEnd w:id="6"/>
    <w:bookmarkStart w:name="block-26634936"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6634936" w:id="91"/>
    <w:p>
      <w:pPr>
        <w:sectPr>
          <w:pgSz w:w="11906" w:h="16383" w:orient="portrait"/>
        </w:sectPr>
      </w:pPr>
    </w:p>
    <w:bookmarkEnd w:id="91"/>
    <w:bookmarkEnd w:id="9"/>
    <w:bookmarkStart w:name="block-26634940"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6634940" w:id="93"/>
    <w:p>
      <w:pPr>
        <w:sectPr>
          <w:pgSz w:w="11906" w:h="16383" w:orient="portrait"/>
        </w:sectPr>
      </w:pPr>
    </w:p>
    <w:bookmarkEnd w:id="93"/>
    <w:bookmarkEnd w:id="92"/>
    <w:bookmarkStart w:name="block-26634939"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6634939" w:id="95"/>
    <w:p>
      <w:pPr>
        <w:sectPr>
          <w:pgSz w:w="16383" w:h="11906" w:orient="landscape"/>
        </w:sectPr>
      </w:pPr>
    </w:p>
    <w:bookmarkEnd w:id="95"/>
    <w:bookmarkEnd w:id="94"/>
    <w:bookmarkStart w:name="block-26634943"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634943" w:id="97"/>
    <w:p>
      <w:pPr>
        <w:sectPr>
          <w:pgSz w:w="16383" w:h="11906" w:orient="landscape"/>
        </w:sectPr>
      </w:pPr>
    </w:p>
    <w:bookmarkEnd w:id="97"/>
    <w:bookmarkEnd w:id="96"/>
    <w:bookmarkStart w:name="block-26634942"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99"/>
      <w:r>
        <w:rPr>
          <w:rFonts w:ascii="Times New Roman" w:hAnsi="Times New Roman"/>
          <w:b w:val="false"/>
          <w:i w:val="false"/>
          <w:color w:val="000000"/>
          <w:sz w:val="28"/>
        </w:rPr>
        <w:t>• Литературное чтение (в 2 частях), 3 класс/ Климанова Л.Ф., Горецкий В.Г., Голованова М.В. и другие, Акционерное общество «Издательство «Просвещение»</w:t>
      </w:r>
      <w:bookmarkEnd w:id="9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ad47bee-61c2-4353-b0fd-07c1eef54e3f" w:id="100"/>
      <w:r>
        <w:rPr>
          <w:rFonts w:ascii="Times New Roman" w:hAnsi="Times New Roman"/>
          <w:b w:val="false"/>
          <w:i w:val="false"/>
          <w:color w:val="000000"/>
          <w:sz w:val="28"/>
        </w:rPr>
        <w:t>https://education.yandex.ru/kids/?course=13486843 lesson=241495397</w:t>
      </w:r>
      <w:bookmarkEnd w:id="100"/>
    </w:p>
    <w:bookmarkStart w:name="block-26634942" w:id="101"/>
    <w:p>
      <w:pPr>
        <w:sectPr>
          <w:pgSz w:w="11906" w:h="16383" w:orient="portrait"/>
        </w:sectPr>
      </w:pPr>
    </w:p>
    <w:bookmarkEnd w:id="101"/>
    <w:bookmarkEnd w:id="9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